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lang w:val="uk-UA" w:eastAsia="uk-UA"/>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AA6DBC" w:rsidRDefault="00AA6DBC"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AA6DBC">
        <w:rPr>
          <w:sz w:val="28"/>
          <w:szCs w:val="28"/>
          <w:lang w:val="uk-UA"/>
        </w:rPr>
        <w:t>27.10.2023 №</w:t>
      </w:r>
      <w:r w:rsidR="006400E5">
        <w:rPr>
          <w:sz w:val="28"/>
          <w:szCs w:val="28"/>
          <w:lang w:val="uk-UA"/>
        </w:rPr>
        <w:t xml:space="preserve"> 1933</w:t>
      </w:r>
      <w:r w:rsidR="00AA6DBC">
        <w:rPr>
          <w:sz w:val="28"/>
          <w:szCs w:val="28"/>
          <w:lang w:val="uk-UA"/>
        </w:rPr>
        <w:tab/>
      </w:r>
      <w:r w:rsidR="00AA6DBC">
        <w:rPr>
          <w:sz w:val="28"/>
          <w:szCs w:val="28"/>
          <w:lang w:val="uk-UA"/>
        </w:rPr>
        <w:tab/>
      </w:r>
      <w:r w:rsidR="003A0E24">
        <w:rPr>
          <w:sz w:val="28"/>
          <w:szCs w:val="28"/>
          <w:lang w:val="uk-UA"/>
        </w:rPr>
        <w:tab/>
      </w:r>
      <w:r w:rsidR="003A0E24">
        <w:rPr>
          <w:sz w:val="28"/>
          <w:szCs w:val="28"/>
          <w:lang w:val="uk-UA"/>
        </w:rPr>
        <w:tab/>
      </w:r>
      <w:r w:rsidR="005F5CB8">
        <w:rPr>
          <w:sz w:val="28"/>
          <w:szCs w:val="28"/>
          <w:lang w:val="uk-UA"/>
        </w:rPr>
        <w:tab/>
      </w:r>
      <w:r w:rsidR="005F5CB8">
        <w:rPr>
          <w:sz w:val="28"/>
          <w:szCs w:val="28"/>
          <w:lang w:val="uk-UA"/>
        </w:rPr>
        <w:tab/>
      </w:r>
      <w:r w:rsidR="005F5CB8">
        <w:rPr>
          <w:sz w:val="28"/>
          <w:szCs w:val="28"/>
          <w:lang w:val="uk-UA"/>
        </w:rPr>
        <w:tab/>
      </w:r>
      <w:r w:rsidR="00B46053">
        <w:rPr>
          <w:sz w:val="28"/>
          <w:szCs w:val="28"/>
          <w:lang w:val="uk-UA"/>
        </w:rPr>
        <w:t xml:space="preserve"> </w:t>
      </w:r>
      <w:r w:rsidR="00DD6396">
        <w:rPr>
          <w:sz w:val="28"/>
          <w:szCs w:val="28"/>
          <w:lang w:val="uk-UA"/>
        </w:rPr>
        <w:t xml:space="preserve">    </w:t>
      </w:r>
      <w:r w:rsidR="00960650">
        <w:rPr>
          <w:sz w:val="28"/>
          <w:szCs w:val="28"/>
          <w:lang w:val="uk-UA"/>
        </w:rPr>
        <w:t>3</w:t>
      </w:r>
      <w:r w:rsidR="003D5C0A">
        <w:rPr>
          <w:sz w:val="28"/>
          <w:szCs w:val="28"/>
          <w:lang w:val="uk-UA"/>
        </w:rPr>
        <w:t>8</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4A2A29" w:rsidRPr="00BC0421">
        <w:rPr>
          <w:szCs w:val="28"/>
          <w:lang w:val="uk-UA"/>
        </w:rPr>
        <w:t>м. Вінниця</w:t>
      </w:r>
    </w:p>
    <w:p w:rsidR="00DD6396" w:rsidRDefault="00DD6396" w:rsidP="00DD6396">
      <w:pPr>
        <w:rPr>
          <w:szCs w:val="28"/>
          <w:lang w:val="uk-UA"/>
        </w:rPr>
      </w:pPr>
    </w:p>
    <w:p w:rsidR="00DD6396" w:rsidRPr="00DD6396" w:rsidRDefault="00DD6396" w:rsidP="00DD6396">
      <w:pPr>
        <w:rPr>
          <w:sz w:val="28"/>
          <w:szCs w:val="28"/>
          <w:lang w:val="uk-UA"/>
        </w:rPr>
      </w:pPr>
    </w:p>
    <w:p w:rsidR="00DD6396" w:rsidRPr="006400E5" w:rsidRDefault="00DD6396" w:rsidP="00DD6396">
      <w:pPr>
        <w:rPr>
          <w:b/>
          <w:sz w:val="28"/>
          <w:szCs w:val="28"/>
          <w:lang w:val="uk-UA"/>
        </w:rPr>
      </w:pPr>
      <w:r w:rsidRPr="006400E5">
        <w:rPr>
          <w:b/>
          <w:sz w:val="28"/>
          <w:szCs w:val="28"/>
          <w:lang w:val="uk-UA"/>
        </w:rPr>
        <w:t>Про внесення змін до рішення</w:t>
      </w:r>
      <w:r>
        <w:rPr>
          <w:b/>
          <w:sz w:val="28"/>
          <w:szCs w:val="28"/>
          <w:lang w:val="uk-UA"/>
        </w:rPr>
        <w:t xml:space="preserve"> </w:t>
      </w:r>
      <w:r w:rsidRPr="006400E5">
        <w:rPr>
          <w:b/>
          <w:sz w:val="28"/>
          <w:szCs w:val="28"/>
          <w:lang w:val="uk-UA"/>
        </w:rPr>
        <w:t xml:space="preserve">міської </w:t>
      </w:r>
    </w:p>
    <w:p w:rsidR="00DD6396" w:rsidRPr="006400E5" w:rsidRDefault="00DD6396" w:rsidP="00DD6396">
      <w:pPr>
        <w:rPr>
          <w:b/>
          <w:sz w:val="28"/>
          <w:szCs w:val="28"/>
          <w:lang w:val="uk-UA"/>
        </w:rPr>
      </w:pPr>
      <w:r w:rsidRPr="006400E5">
        <w:rPr>
          <w:b/>
          <w:sz w:val="28"/>
          <w:szCs w:val="28"/>
          <w:lang w:val="uk-UA"/>
        </w:rPr>
        <w:t>ради від 30.10.2020 № 246</w:t>
      </w:r>
      <w:r w:rsidR="00BE7326">
        <w:rPr>
          <w:b/>
          <w:sz w:val="28"/>
          <w:szCs w:val="28"/>
          <w:lang w:val="uk-UA"/>
        </w:rPr>
        <w:t>1</w:t>
      </w:r>
      <w:r w:rsidRPr="006400E5">
        <w:rPr>
          <w:b/>
          <w:sz w:val="28"/>
          <w:szCs w:val="28"/>
          <w:lang w:val="uk-UA"/>
        </w:rPr>
        <w:t xml:space="preserve"> «Про </w:t>
      </w:r>
    </w:p>
    <w:p w:rsidR="00DD6396" w:rsidRPr="006400E5" w:rsidRDefault="00DD6396" w:rsidP="00DD6396">
      <w:pPr>
        <w:rPr>
          <w:b/>
          <w:sz w:val="28"/>
          <w:szCs w:val="28"/>
          <w:lang w:val="uk-UA"/>
        </w:rPr>
      </w:pPr>
      <w:r w:rsidRPr="006400E5">
        <w:rPr>
          <w:b/>
          <w:sz w:val="28"/>
          <w:szCs w:val="28"/>
          <w:lang w:val="uk-UA"/>
        </w:rPr>
        <w:t>затвердження Програми</w:t>
      </w:r>
      <w:r>
        <w:rPr>
          <w:b/>
          <w:sz w:val="28"/>
          <w:szCs w:val="28"/>
          <w:lang w:val="uk-UA"/>
        </w:rPr>
        <w:t xml:space="preserve"> </w:t>
      </w:r>
      <w:r w:rsidRPr="006400E5">
        <w:rPr>
          <w:b/>
          <w:sz w:val="28"/>
          <w:szCs w:val="28"/>
          <w:lang w:val="uk-UA"/>
        </w:rPr>
        <w:t xml:space="preserve">розвитку туризму </w:t>
      </w:r>
    </w:p>
    <w:p w:rsidR="00DD6396" w:rsidRPr="00DD6396" w:rsidRDefault="00DD6396" w:rsidP="00DD6396">
      <w:pPr>
        <w:rPr>
          <w:b/>
          <w:sz w:val="28"/>
          <w:szCs w:val="28"/>
        </w:rPr>
      </w:pPr>
      <w:r w:rsidRPr="006400E5">
        <w:rPr>
          <w:b/>
          <w:sz w:val="28"/>
          <w:szCs w:val="28"/>
          <w:lang w:val="uk-UA"/>
        </w:rPr>
        <w:t>Вінницької</w:t>
      </w:r>
      <w:r>
        <w:rPr>
          <w:b/>
          <w:sz w:val="28"/>
          <w:szCs w:val="28"/>
          <w:lang w:val="uk-UA"/>
        </w:rPr>
        <w:t xml:space="preserve"> </w:t>
      </w:r>
      <w:r w:rsidRPr="006400E5">
        <w:rPr>
          <w:b/>
          <w:sz w:val="28"/>
          <w:szCs w:val="28"/>
          <w:lang w:val="uk-UA"/>
        </w:rPr>
        <w:t>мі</w:t>
      </w:r>
      <w:r w:rsidRPr="00DD6396">
        <w:rPr>
          <w:b/>
          <w:sz w:val="28"/>
          <w:szCs w:val="28"/>
        </w:rPr>
        <w:t>ської територіальної громади</w:t>
      </w:r>
    </w:p>
    <w:p w:rsidR="00DD6396" w:rsidRPr="00DD6396" w:rsidRDefault="00DD6396" w:rsidP="00DD6396">
      <w:pPr>
        <w:rPr>
          <w:b/>
          <w:sz w:val="28"/>
          <w:szCs w:val="28"/>
        </w:rPr>
      </w:pPr>
      <w:r w:rsidRPr="00DD6396">
        <w:rPr>
          <w:b/>
          <w:sz w:val="28"/>
          <w:szCs w:val="28"/>
        </w:rPr>
        <w:t>на 2021-2023 роки» зі змінами</w:t>
      </w:r>
    </w:p>
    <w:p w:rsidR="00DD6396" w:rsidRPr="00DD6396" w:rsidRDefault="00DD6396" w:rsidP="00DD6396">
      <w:pPr>
        <w:rPr>
          <w:b/>
          <w:bCs/>
          <w:sz w:val="28"/>
          <w:szCs w:val="28"/>
        </w:rPr>
      </w:pPr>
    </w:p>
    <w:p w:rsidR="00DD6396" w:rsidRPr="00DD6396" w:rsidRDefault="00DD6396" w:rsidP="00DD6396">
      <w:pPr>
        <w:ind w:firstLine="567"/>
        <w:jc w:val="both"/>
        <w:rPr>
          <w:b/>
          <w:sz w:val="28"/>
          <w:szCs w:val="28"/>
        </w:rPr>
      </w:pPr>
      <w:r w:rsidRPr="00DD6396">
        <w:rPr>
          <w:sz w:val="28"/>
          <w:szCs w:val="28"/>
        </w:rPr>
        <w:t>З метою формування позитивного іміджу та конкурентоспроможного туристичного продукту Вінницької міської територіальної громади, збільшення туристичних потоків, на виконання заходів Стратегії розвитку туризму міста Вінниці до 2030 року, затвердженої рішенням Вінницької міської ради від 25.09.2020р. № 2415 «Про затвердження Стратегії розвитку туризму міста Вінниці до 2030 року», керуючись пунктом 22 частини 1 статті 26 та частиною 1 статті 59 Закону України «Про місцеве самоврядування в Україні», міська рада</w:t>
      </w:r>
    </w:p>
    <w:p w:rsidR="00DD6396" w:rsidRPr="00DD6396" w:rsidRDefault="00DD6396" w:rsidP="00DD6396">
      <w:pPr>
        <w:jc w:val="center"/>
        <w:rPr>
          <w:b/>
          <w:bCs/>
          <w:sz w:val="28"/>
          <w:szCs w:val="28"/>
        </w:rPr>
      </w:pPr>
    </w:p>
    <w:p w:rsidR="00DD6396" w:rsidRPr="00DD6396" w:rsidRDefault="00DD6396" w:rsidP="00DD6396">
      <w:pPr>
        <w:jc w:val="center"/>
        <w:rPr>
          <w:b/>
          <w:bCs/>
          <w:sz w:val="28"/>
          <w:szCs w:val="28"/>
        </w:rPr>
      </w:pPr>
      <w:r w:rsidRPr="00DD6396">
        <w:rPr>
          <w:b/>
          <w:bCs/>
          <w:sz w:val="28"/>
          <w:szCs w:val="28"/>
        </w:rPr>
        <w:t>ВИРІШИЛА:</w:t>
      </w:r>
    </w:p>
    <w:p w:rsidR="00DD6396" w:rsidRPr="00DD6396" w:rsidRDefault="00DD6396" w:rsidP="00DD6396">
      <w:pPr>
        <w:jc w:val="center"/>
        <w:rPr>
          <w:b/>
          <w:bCs/>
          <w:sz w:val="28"/>
          <w:szCs w:val="28"/>
        </w:rPr>
      </w:pPr>
    </w:p>
    <w:p w:rsidR="00DD6396" w:rsidRPr="00DD6396" w:rsidRDefault="00DD6396" w:rsidP="00DD6396">
      <w:pPr>
        <w:ind w:firstLine="567"/>
        <w:contextualSpacing/>
        <w:jc w:val="both"/>
        <w:rPr>
          <w:sz w:val="28"/>
          <w:szCs w:val="28"/>
        </w:rPr>
      </w:pPr>
      <w:r w:rsidRPr="00DD6396">
        <w:rPr>
          <w:sz w:val="28"/>
          <w:szCs w:val="28"/>
        </w:rPr>
        <w:t>1. Внести зміни до рішення міської ради від 30.10.2020 №2461 «Про затвердження Програми розвитку туризму Вінницької міської територіальної громади на 2021-2023 роки» зі змінами, а саме:</w:t>
      </w:r>
    </w:p>
    <w:p w:rsidR="00DD6396" w:rsidRPr="00DD6396" w:rsidRDefault="00DD6396" w:rsidP="00DD6396">
      <w:pPr>
        <w:ind w:firstLine="567"/>
        <w:contextualSpacing/>
        <w:jc w:val="both"/>
        <w:rPr>
          <w:sz w:val="28"/>
          <w:szCs w:val="28"/>
        </w:rPr>
      </w:pPr>
      <w:r w:rsidRPr="00DD6396">
        <w:rPr>
          <w:sz w:val="28"/>
          <w:szCs w:val="28"/>
        </w:rPr>
        <w:t xml:space="preserve">1.1. в підпункті 9 пункту 1.1 «Паспорт цільової програми» Програми розвитку туризму Вінницької міської територіальної громади на 2021-2023 роки замінити: </w:t>
      </w:r>
    </w:p>
    <w:p w:rsidR="00DD6396" w:rsidRPr="00DD6396" w:rsidRDefault="00DD6396" w:rsidP="00DD6396">
      <w:pPr>
        <w:ind w:firstLine="567"/>
        <w:contextualSpacing/>
        <w:jc w:val="both"/>
        <w:rPr>
          <w:sz w:val="28"/>
          <w:szCs w:val="28"/>
        </w:rPr>
      </w:pPr>
      <w:r w:rsidRPr="00DD6396">
        <w:rPr>
          <w:sz w:val="28"/>
          <w:szCs w:val="28"/>
        </w:rPr>
        <w:t>- цифри «10 742,172» на цифри «11 051,771»</w:t>
      </w:r>
    </w:p>
    <w:p w:rsidR="00DD6396" w:rsidRPr="00DD6396" w:rsidRDefault="00DD6396" w:rsidP="00DD6396">
      <w:pPr>
        <w:ind w:firstLine="567"/>
        <w:contextualSpacing/>
        <w:jc w:val="both"/>
        <w:rPr>
          <w:sz w:val="28"/>
          <w:szCs w:val="28"/>
        </w:rPr>
      </w:pPr>
      <w:r w:rsidRPr="00DD6396">
        <w:rPr>
          <w:sz w:val="28"/>
          <w:szCs w:val="28"/>
        </w:rPr>
        <w:t>- цифри «743,0» на цифри «1052,599»</w:t>
      </w:r>
    </w:p>
    <w:p w:rsidR="00DD6396" w:rsidRPr="00DD6396" w:rsidRDefault="00DD6396" w:rsidP="00DD6396">
      <w:pPr>
        <w:ind w:firstLine="567"/>
        <w:contextualSpacing/>
        <w:jc w:val="both"/>
        <w:rPr>
          <w:sz w:val="28"/>
          <w:szCs w:val="28"/>
        </w:rPr>
      </w:pPr>
      <w:r w:rsidRPr="00DD6396">
        <w:rPr>
          <w:sz w:val="28"/>
          <w:szCs w:val="28"/>
        </w:rPr>
        <w:t>1.2. пункт 1.7 «Напрями діяльності та заходи/проекти цільової програми» Програми розвитку туризму Вінницької міської територіальної громади на 2021-2023 роки викласти у новій редакції згідно з додатком до цього рішення.</w:t>
      </w:r>
    </w:p>
    <w:p w:rsidR="00DD6396" w:rsidRPr="00DD6396" w:rsidRDefault="00DD6396" w:rsidP="00DD6396">
      <w:pPr>
        <w:ind w:firstLine="567"/>
        <w:contextualSpacing/>
        <w:jc w:val="both"/>
        <w:rPr>
          <w:sz w:val="28"/>
          <w:szCs w:val="28"/>
        </w:rPr>
      </w:pPr>
      <w:r w:rsidRPr="00DD6396">
        <w:rPr>
          <w:sz w:val="28"/>
          <w:szCs w:val="28"/>
        </w:rPr>
        <w:t>2. Контроль за виконанням цього рішення покласти на постійні комісії міської ради з питань освіти, культури, молоді, фізичної культури і спорту (В.Малінін) та з питань планування, фінансів, бюджету та соціально-економічного розвитку (С.Ярова).</w:t>
      </w:r>
    </w:p>
    <w:p w:rsidR="00DD6396" w:rsidRPr="00DD6396" w:rsidRDefault="00DD6396" w:rsidP="00DD6396">
      <w:pPr>
        <w:rPr>
          <w:sz w:val="28"/>
          <w:szCs w:val="28"/>
        </w:rPr>
      </w:pPr>
    </w:p>
    <w:p w:rsidR="00DD6396" w:rsidRDefault="00DD6396" w:rsidP="00DD6396">
      <w:pPr>
        <w:rPr>
          <w:b/>
          <w:sz w:val="28"/>
          <w:szCs w:val="28"/>
        </w:rPr>
      </w:pPr>
    </w:p>
    <w:p w:rsidR="00DD6396" w:rsidRPr="00DD6396" w:rsidRDefault="00DD6396" w:rsidP="00DD6396">
      <w:pPr>
        <w:rPr>
          <w:sz w:val="28"/>
          <w:szCs w:val="28"/>
        </w:rPr>
      </w:pPr>
      <w:r w:rsidRPr="00DD6396">
        <w:rPr>
          <w:b/>
          <w:sz w:val="28"/>
          <w:szCs w:val="28"/>
        </w:rPr>
        <w:t xml:space="preserve">Міський голова                                                </w:t>
      </w:r>
      <w:r>
        <w:rPr>
          <w:b/>
          <w:sz w:val="28"/>
          <w:szCs w:val="28"/>
        </w:rPr>
        <w:t xml:space="preserve">                            </w:t>
      </w:r>
      <w:r w:rsidRPr="00DD6396">
        <w:rPr>
          <w:b/>
          <w:sz w:val="28"/>
          <w:szCs w:val="28"/>
        </w:rPr>
        <w:t>Сергій МОРГУНОВ</w:t>
      </w:r>
      <w:r w:rsidRPr="00DD6396">
        <w:rPr>
          <w:sz w:val="28"/>
          <w:szCs w:val="28"/>
        </w:rPr>
        <w:br w:type="page"/>
      </w:r>
    </w:p>
    <w:p w:rsidR="00DD6396" w:rsidRPr="00AF680A" w:rsidRDefault="00DD6396" w:rsidP="00DD6396">
      <w:pPr>
        <w:ind w:firstLine="709"/>
        <w:contextualSpacing/>
        <w:jc w:val="both"/>
        <w:sectPr w:rsidR="00DD6396" w:rsidRPr="00AF680A" w:rsidSect="00DD6396">
          <w:type w:val="continuous"/>
          <w:pgSz w:w="11907" w:h="16840"/>
          <w:pgMar w:top="993" w:right="567" w:bottom="1134" w:left="1418" w:header="720" w:footer="720" w:gutter="0"/>
          <w:pgNumType w:start="1"/>
          <w:cols w:space="720"/>
          <w:titlePg/>
        </w:sectPr>
      </w:pPr>
    </w:p>
    <w:p w:rsidR="00DD6396" w:rsidRPr="00DD6396" w:rsidRDefault="00DD6396" w:rsidP="00DD6396">
      <w:pPr>
        <w:ind w:left="11624"/>
        <w:rPr>
          <w:sz w:val="28"/>
        </w:rPr>
      </w:pPr>
      <w:r w:rsidRPr="00DD6396">
        <w:rPr>
          <w:sz w:val="28"/>
        </w:rPr>
        <w:lastRenderedPageBreak/>
        <w:t xml:space="preserve">Додаток </w:t>
      </w:r>
    </w:p>
    <w:p w:rsidR="00DD6396" w:rsidRPr="00DD6396" w:rsidRDefault="00DD6396" w:rsidP="00DD6396">
      <w:pPr>
        <w:ind w:left="11624"/>
        <w:rPr>
          <w:sz w:val="28"/>
        </w:rPr>
      </w:pPr>
      <w:r w:rsidRPr="00DD6396">
        <w:rPr>
          <w:sz w:val="28"/>
        </w:rPr>
        <w:t>до рішення міської ради</w:t>
      </w:r>
    </w:p>
    <w:p w:rsidR="00DD6396" w:rsidRPr="00DD6396" w:rsidRDefault="00DD6396" w:rsidP="00DD6396">
      <w:pPr>
        <w:ind w:left="11624"/>
        <w:rPr>
          <w:sz w:val="28"/>
        </w:rPr>
      </w:pPr>
      <w:r w:rsidRPr="00DD6396">
        <w:rPr>
          <w:sz w:val="28"/>
        </w:rPr>
        <w:t xml:space="preserve">від </w:t>
      </w:r>
      <w:r w:rsidR="00AA6DBC">
        <w:rPr>
          <w:sz w:val="28"/>
          <w:szCs w:val="28"/>
          <w:lang w:val="uk-UA"/>
        </w:rPr>
        <w:t>27.10.2023 №</w:t>
      </w:r>
      <w:r w:rsidR="006400E5">
        <w:rPr>
          <w:sz w:val="28"/>
          <w:szCs w:val="28"/>
          <w:lang w:val="uk-UA"/>
        </w:rPr>
        <w:t xml:space="preserve"> 1933</w:t>
      </w:r>
    </w:p>
    <w:p w:rsidR="00DD6396" w:rsidRPr="00DD6396" w:rsidRDefault="00DD6396" w:rsidP="00DD6396">
      <w:pPr>
        <w:tabs>
          <w:tab w:val="left" w:pos="426"/>
        </w:tabs>
        <w:rPr>
          <w:sz w:val="28"/>
        </w:rPr>
      </w:pPr>
    </w:p>
    <w:p w:rsidR="00DD6396" w:rsidRPr="00DD6396" w:rsidRDefault="00DD6396" w:rsidP="00DD6396">
      <w:pPr>
        <w:shd w:val="clear" w:color="auto" w:fill="FFFFFF" w:themeFill="background1"/>
        <w:spacing w:before="240" w:after="240"/>
        <w:jc w:val="center"/>
        <w:rPr>
          <w:b/>
          <w:color w:val="000000" w:themeColor="text1"/>
          <w:sz w:val="28"/>
        </w:rPr>
      </w:pPr>
      <w:r w:rsidRPr="00DD6396">
        <w:rPr>
          <w:b/>
          <w:color w:val="000000" w:themeColor="text1"/>
          <w:sz w:val="28"/>
        </w:rPr>
        <w:t>1.7 Напрями діяльності та заходи/проекти цільової програми</w:t>
      </w:r>
    </w:p>
    <w:tbl>
      <w:tblPr>
        <w:tblW w:w="15451" w:type="dxa"/>
        <w:jc w:val="center"/>
        <w:shd w:val="clear" w:color="auto" w:fill="FFFFFF" w:themeFill="background1"/>
        <w:tblLayout w:type="fixed"/>
        <w:tblLook w:val="04A0" w:firstRow="1" w:lastRow="0" w:firstColumn="1" w:lastColumn="0" w:noHBand="0" w:noVBand="1"/>
      </w:tblPr>
      <w:tblGrid>
        <w:gridCol w:w="616"/>
        <w:gridCol w:w="1653"/>
        <w:gridCol w:w="1134"/>
        <w:gridCol w:w="1281"/>
        <w:gridCol w:w="1271"/>
        <w:gridCol w:w="986"/>
        <w:gridCol w:w="993"/>
        <w:gridCol w:w="993"/>
        <w:gridCol w:w="850"/>
        <w:gridCol w:w="998"/>
        <w:gridCol w:w="851"/>
        <w:gridCol w:w="998"/>
        <w:gridCol w:w="986"/>
        <w:gridCol w:w="1841"/>
      </w:tblGrid>
      <w:tr w:rsidR="00DD6396" w:rsidRPr="00AF680A" w:rsidTr="00A52A3A">
        <w:trPr>
          <w:trHeight w:val="563"/>
          <w:tblHeader/>
          <w:jc w:val="center"/>
        </w:trPr>
        <w:tc>
          <w:tcPr>
            <w:tcW w:w="616" w:type="dxa"/>
            <w:vMerge w:val="restart"/>
            <w:tcBorders>
              <w:top w:val="single" w:sz="4" w:space="0" w:color="000000"/>
              <w:left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 </w:t>
            </w:r>
          </w:p>
        </w:tc>
        <w:tc>
          <w:tcPr>
            <w:tcW w:w="1653" w:type="dxa"/>
            <w:vMerge w:val="restart"/>
            <w:tcBorders>
              <w:top w:val="single" w:sz="4" w:space="0" w:color="000000"/>
              <w:left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Назва напряму діяльності (пріоритетні завдання) </w:t>
            </w:r>
          </w:p>
        </w:tc>
        <w:tc>
          <w:tcPr>
            <w:tcW w:w="1134" w:type="dxa"/>
            <w:vMerge w:val="restart"/>
            <w:tcBorders>
              <w:top w:val="single" w:sz="4" w:space="0" w:color="000000"/>
              <w:left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Термін виконання заходу/ проекту, з розбивкою по роках </w:t>
            </w:r>
          </w:p>
        </w:tc>
        <w:tc>
          <w:tcPr>
            <w:tcW w:w="1281" w:type="dxa"/>
            <w:vMerge w:val="restart"/>
            <w:tcBorders>
              <w:top w:val="single" w:sz="4" w:space="0" w:color="000000"/>
              <w:left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Виконавці </w:t>
            </w:r>
          </w:p>
        </w:tc>
        <w:tc>
          <w:tcPr>
            <w:tcW w:w="1271" w:type="dxa"/>
            <w:vMerge w:val="restart"/>
            <w:tcBorders>
              <w:top w:val="single" w:sz="4" w:space="0" w:color="000000"/>
              <w:left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Джерела фінансування </w:t>
            </w:r>
          </w:p>
        </w:tc>
        <w:tc>
          <w:tcPr>
            <w:tcW w:w="1979" w:type="dxa"/>
            <w:gridSpan w:val="2"/>
            <w:vMerge w:val="restart"/>
            <w:tcBorders>
              <w:top w:val="single" w:sz="4" w:space="0" w:color="000000"/>
              <w:left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Фінансування, всього, тис. грн</w:t>
            </w:r>
          </w:p>
        </w:tc>
        <w:tc>
          <w:tcPr>
            <w:tcW w:w="567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Фінансування</w:t>
            </w:r>
            <w:r w:rsidRPr="00AF680A">
              <w:rPr>
                <w:b/>
                <w:bCs/>
                <w:color w:val="000000" w:themeColor="text1"/>
                <w:sz w:val="18"/>
                <w:szCs w:val="18"/>
                <w:lang w:eastAsia="uk-UA"/>
              </w:rPr>
              <w:br/>
              <w:t>в розрізі років реалізації програми, тис.грн</w:t>
            </w:r>
          </w:p>
        </w:tc>
        <w:tc>
          <w:tcPr>
            <w:tcW w:w="1841" w:type="dxa"/>
            <w:vMerge w:val="restart"/>
            <w:tcBorders>
              <w:top w:val="single" w:sz="4" w:space="0" w:color="000000"/>
              <w:left w:val="nil"/>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color w:val="000000" w:themeColor="text1"/>
                <w:sz w:val="18"/>
                <w:szCs w:val="18"/>
                <w:lang w:eastAsia="uk-UA"/>
              </w:rPr>
            </w:pPr>
            <w:r w:rsidRPr="00AF680A">
              <w:rPr>
                <w:b/>
                <w:color w:val="000000" w:themeColor="text1"/>
                <w:sz w:val="18"/>
                <w:szCs w:val="18"/>
                <w:lang w:eastAsia="uk-UA"/>
              </w:rPr>
              <w:t>Очікувані результати</w:t>
            </w:r>
          </w:p>
        </w:tc>
      </w:tr>
      <w:tr w:rsidR="00DD6396" w:rsidRPr="00AF680A" w:rsidTr="00A52A3A">
        <w:trPr>
          <w:trHeight w:val="285"/>
          <w:tblHeader/>
          <w:jc w:val="center"/>
        </w:trPr>
        <w:tc>
          <w:tcPr>
            <w:tcW w:w="616" w:type="dxa"/>
            <w:vMerge/>
            <w:tcBorders>
              <w:left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rPr>
                <w:b/>
                <w:bCs/>
                <w:color w:val="000000" w:themeColor="text1"/>
                <w:sz w:val="18"/>
                <w:szCs w:val="18"/>
                <w:lang w:eastAsia="uk-UA"/>
              </w:rPr>
            </w:pPr>
          </w:p>
        </w:tc>
        <w:tc>
          <w:tcPr>
            <w:tcW w:w="1653" w:type="dxa"/>
            <w:vMerge/>
            <w:tcBorders>
              <w:left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p>
        </w:tc>
        <w:tc>
          <w:tcPr>
            <w:tcW w:w="1134" w:type="dxa"/>
            <w:vMerge/>
            <w:tcBorders>
              <w:left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p>
        </w:tc>
        <w:tc>
          <w:tcPr>
            <w:tcW w:w="1281" w:type="dxa"/>
            <w:vMerge/>
            <w:tcBorders>
              <w:left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p>
        </w:tc>
        <w:tc>
          <w:tcPr>
            <w:tcW w:w="1271" w:type="dxa"/>
            <w:vMerge/>
            <w:tcBorders>
              <w:left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p>
        </w:tc>
        <w:tc>
          <w:tcPr>
            <w:tcW w:w="1979" w:type="dxa"/>
            <w:gridSpan w:val="2"/>
            <w:vMerge/>
            <w:tcBorders>
              <w:left w:val="single" w:sz="4" w:space="0" w:color="000000"/>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rPr>
                <w:b/>
                <w:bCs/>
                <w:color w:val="000000" w:themeColor="text1"/>
                <w:sz w:val="18"/>
                <w:szCs w:val="18"/>
                <w:lang w:eastAsia="uk-UA"/>
              </w:rPr>
            </w:pPr>
          </w:p>
        </w:tc>
        <w:tc>
          <w:tcPr>
            <w:tcW w:w="1843"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2021</w:t>
            </w:r>
          </w:p>
        </w:tc>
        <w:tc>
          <w:tcPr>
            <w:tcW w:w="18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2022</w:t>
            </w:r>
          </w:p>
        </w:tc>
        <w:tc>
          <w:tcPr>
            <w:tcW w:w="1984"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2023</w:t>
            </w:r>
          </w:p>
        </w:tc>
        <w:tc>
          <w:tcPr>
            <w:tcW w:w="1841" w:type="dxa"/>
            <w:vMerge/>
            <w:tcBorders>
              <w:left w:val="nil"/>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color w:val="000000" w:themeColor="text1"/>
                <w:sz w:val="18"/>
                <w:szCs w:val="18"/>
                <w:lang w:eastAsia="uk-UA"/>
              </w:rPr>
            </w:pPr>
          </w:p>
        </w:tc>
      </w:tr>
      <w:tr w:rsidR="00DD6396" w:rsidRPr="00AF680A" w:rsidTr="00A52A3A">
        <w:trPr>
          <w:trHeight w:val="480"/>
          <w:tblHeader/>
          <w:jc w:val="center"/>
        </w:trPr>
        <w:tc>
          <w:tcPr>
            <w:tcW w:w="616" w:type="dxa"/>
            <w:vMerge/>
            <w:tcBorders>
              <w:left w:val="single" w:sz="4" w:space="0" w:color="000000"/>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rPr>
                <w:b/>
                <w:bCs/>
                <w:color w:val="000000" w:themeColor="text1"/>
                <w:sz w:val="18"/>
                <w:szCs w:val="18"/>
                <w:lang w:eastAsia="uk-UA"/>
              </w:rPr>
            </w:pPr>
          </w:p>
        </w:tc>
        <w:tc>
          <w:tcPr>
            <w:tcW w:w="1653" w:type="dxa"/>
            <w:vMerge/>
            <w:tcBorders>
              <w:left w:val="single" w:sz="4" w:space="0" w:color="000000"/>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p>
        </w:tc>
        <w:tc>
          <w:tcPr>
            <w:tcW w:w="1134" w:type="dxa"/>
            <w:vMerge/>
            <w:tcBorders>
              <w:left w:val="single" w:sz="4" w:space="0" w:color="000000"/>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p>
        </w:tc>
        <w:tc>
          <w:tcPr>
            <w:tcW w:w="1281" w:type="dxa"/>
            <w:vMerge/>
            <w:tcBorders>
              <w:left w:val="single" w:sz="4" w:space="0" w:color="000000"/>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p>
        </w:tc>
        <w:tc>
          <w:tcPr>
            <w:tcW w:w="1271" w:type="dxa"/>
            <w:vMerge/>
            <w:tcBorders>
              <w:left w:val="single" w:sz="4" w:space="0" w:color="000000"/>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Кошти бюджету ВМТГ</w:t>
            </w:r>
          </w:p>
        </w:tc>
        <w:tc>
          <w:tcPr>
            <w:tcW w:w="993" w:type="dxa"/>
            <w:tcBorders>
              <w:top w:val="nil"/>
              <w:left w:val="nil"/>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Інші джерела</w:t>
            </w:r>
          </w:p>
        </w:tc>
        <w:tc>
          <w:tcPr>
            <w:tcW w:w="993" w:type="dxa"/>
            <w:tcBorders>
              <w:top w:val="nil"/>
              <w:left w:val="nil"/>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Кошти бюджету ВМТГ</w:t>
            </w:r>
          </w:p>
        </w:tc>
        <w:tc>
          <w:tcPr>
            <w:tcW w:w="850" w:type="dxa"/>
            <w:tcBorders>
              <w:top w:val="nil"/>
              <w:left w:val="nil"/>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Інші джерела</w:t>
            </w:r>
          </w:p>
        </w:tc>
        <w:tc>
          <w:tcPr>
            <w:tcW w:w="998" w:type="dxa"/>
            <w:tcBorders>
              <w:top w:val="nil"/>
              <w:left w:val="nil"/>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Кошти бюджету ВМТГ</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Інші джерела</w:t>
            </w:r>
          </w:p>
        </w:tc>
        <w:tc>
          <w:tcPr>
            <w:tcW w:w="998" w:type="dxa"/>
            <w:tcBorders>
              <w:top w:val="nil"/>
              <w:left w:val="nil"/>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vAlign w:val="center"/>
            <w:hideMark/>
          </w:tcPr>
          <w:p w:rsidR="00DD6396" w:rsidRPr="00AF680A" w:rsidRDefault="00DD6396" w:rsidP="00A52A3A">
            <w:pPr>
              <w:shd w:val="clear" w:color="auto" w:fill="FFFFFF" w:themeFill="background1"/>
              <w:jc w:val="center"/>
              <w:rPr>
                <w:b/>
                <w:bCs/>
                <w:color w:val="000000" w:themeColor="text1"/>
                <w:sz w:val="18"/>
                <w:szCs w:val="18"/>
                <w:lang w:eastAsia="uk-UA"/>
              </w:rPr>
            </w:pPr>
            <w:r w:rsidRPr="00AF680A">
              <w:rPr>
                <w:b/>
                <w:bCs/>
                <w:color w:val="000000" w:themeColor="text1"/>
                <w:sz w:val="18"/>
                <w:szCs w:val="18"/>
                <w:lang w:eastAsia="uk-UA"/>
              </w:rPr>
              <w:t>Інші джерела</w:t>
            </w:r>
          </w:p>
        </w:tc>
        <w:tc>
          <w:tcPr>
            <w:tcW w:w="1841" w:type="dxa"/>
            <w:vMerge/>
            <w:tcBorders>
              <w:left w:val="nil"/>
              <w:bottom w:val="single" w:sz="4" w:space="0" w:color="000000"/>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color w:val="000000" w:themeColor="text1"/>
                <w:sz w:val="18"/>
                <w:szCs w:val="18"/>
                <w:lang w:eastAsia="uk-UA"/>
              </w:rPr>
            </w:pPr>
          </w:p>
        </w:tc>
      </w:tr>
      <w:tr w:rsidR="00DD6396" w:rsidRPr="00AF680A" w:rsidTr="00A52A3A">
        <w:trPr>
          <w:trHeight w:val="30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1.</w:t>
            </w:r>
          </w:p>
        </w:tc>
        <w:tc>
          <w:tcPr>
            <w:tcW w:w="1653"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Маркетинг дестинації</w:t>
            </w:r>
          </w:p>
        </w:tc>
        <w:tc>
          <w:tcPr>
            <w:tcW w:w="1134"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1281"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1271" w:type="dxa"/>
            <w:tcBorders>
              <w:top w:val="nil"/>
              <w:left w:val="nil"/>
              <w:bottom w:val="single" w:sz="4" w:space="0" w:color="000000"/>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1620,283</w:t>
            </w:r>
          </w:p>
        </w:tc>
        <w:tc>
          <w:tcPr>
            <w:tcW w:w="993"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0,000</w:t>
            </w:r>
          </w:p>
        </w:tc>
        <w:tc>
          <w:tcPr>
            <w:tcW w:w="993"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909,385</w:t>
            </w:r>
          </w:p>
        </w:tc>
        <w:tc>
          <w:tcPr>
            <w:tcW w:w="850"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0,000</w:t>
            </w:r>
          </w:p>
        </w:tc>
        <w:tc>
          <w:tcPr>
            <w:tcW w:w="998"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jc w:val="center"/>
              <w:rPr>
                <w:b/>
                <w:strike/>
                <w:color w:val="000000" w:themeColor="text1"/>
                <w:sz w:val="18"/>
                <w:szCs w:val="18"/>
                <w:lang w:eastAsia="uk-UA"/>
              </w:rPr>
            </w:pPr>
            <w:r w:rsidRPr="00AF680A">
              <w:rPr>
                <w:b/>
                <w:color w:val="000000" w:themeColor="text1"/>
                <w:sz w:val="18"/>
                <w:szCs w:val="18"/>
                <w:lang w:eastAsia="uk-UA"/>
              </w:rPr>
              <w:t xml:space="preserve">      37,828</w:t>
            </w:r>
          </w:p>
        </w:tc>
        <w:tc>
          <w:tcPr>
            <w:tcW w:w="851"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0,000</w:t>
            </w:r>
          </w:p>
        </w:tc>
        <w:tc>
          <w:tcPr>
            <w:tcW w:w="998"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sz w:val="18"/>
                <w:szCs w:val="18"/>
                <w:lang w:eastAsia="uk-UA"/>
              </w:rPr>
              <w:t>673,07</w:t>
            </w:r>
            <w:r>
              <w:rPr>
                <w:b/>
                <w:sz w:val="18"/>
                <w:szCs w:val="18"/>
                <w:lang w:eastAsia="uk-UA"/>
              </w:rPr>
              <w:t>0</w:t>
            </w:r>
          </w:p>
        </w:tc>
        <w:tc>
          <w:tcPr>
            <w:tcW w:w="986"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0,000</w:t>
            </w:r>
          </w:p>
        </w:tc>
        <w:tc>
          <w:tcPr>
            <w:tcW w:w="1841" w:type="dxa"/>
            <w:tcBorders>
              <w:top w:val="nil"/>
              <w:left w:val="nil"/>
              <w:bottom w:val="single" w:sz="4" w:space="0" w:color="000000"/>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r>
      <w:tr w:rsidR="00DD6396" w:rsidRPr="00D404DB" w:rsidTr="00A52A3A">
        <w:trPr>
          <w:trHeight w:val="144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1.1</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Цифрове просування дестинації через офіційний туристичний портал, сторінки в соцмережах і медіаресурси</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158,896</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41,968</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36,928</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80,000</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Вінниця як туристична дестинація присутня на онлайн-ресурсах та в медійному просторі цільових аудиторій. Забезпечено постійне функціонування офіційного туристичного порталу, збільшилася кількість відвідувачів сайту та підписників в соцмережах.</w:t>
            </w:r>
          </w:p>
        </w:tc>
      </w:tr>
      <w:tr w:rsidR="00DD6396" w:rsidRPr="00D404DB" w:rsidTr="00A52A3A">
        <w:trPr>
          <w:trHeight w:val="96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1.2</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Створення й розповсюдження промоматеріалів, контенту, носіїв та видань про Вінницю та регіон</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178,487</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140,857</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37,630</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xml:space="preserve">Створено та розповсюджено інформаційні друковані та електронні матеріали і контент, сувенірну продукцію та промоційні носії, що відображають </w:t>
            </w:r>
            <w:r w:rsidRPr="00AF680A">
              <w:rPr>
                <w:color w:val="000000" w:themeColor="text1"/>
                <w:sz w:val="18"/>
                <w:szCs w:val="18"/>
                <w:lang w:eastAsia="uk-UA"/>
              </w:rPr>
              <w:lastRenderedPageBreak/>
              <w:t>туристичний потенціал територіальної громади.</w:t>
            </w:r>
          </w:p>
        </w:tc>
      </w:tr>
      <w:tr w:rsidR="00DD6396" w:rsidRPr="00AF680A" w:rsidTr="00A52A3A">
        <w:trPr>
          <w:trHeight w:val="96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lastRenderedPageBreak/>
              <w:t>1.3</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Участь у туристичних виставках і спеціалізованих подіях в Україні та за кордоном</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262,592</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228,152</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34,440</w:t>
            </w:r>
          </w:p>
          <w:p w:rsidR="00DD6396" w:rsidRPr="00AF680A" w:rsidRDefault="00DD6396" w:rsidP="00A52A3A">
            <w:pPr>
              <w:shd w:val="clear" w:color="auto" w:fill="FFFFFF" w:themeFill="background1"/>
              <w:jc w:val="right"/>
              <w:rPr>
                <w:b/>
                <w:bCs/>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Щороку Вінниця представлена на міжнародних туристичних виставках та на спеціалізованих подіях у цільових регіонах та країнах.</w:t>
            </w:r>
          </w:p>
        </w:tc>
      </w:tr>
      <w:tr w:rsidR="00DD6396" w:rsidRPr="00AF680A" w:rsidTr="00A52A3A">
        <w:trPr>
          <w:trHeight w:val="1215"/>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1.4</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Проведення та аналіз маркетингових досліджень і опитувань відвідувачів територіальної громади, моніторинг діяльності суб’єктів у галузі туризму</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149,700</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149,700</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Досліджено туристичну привабливість територіальної громади, наявна статистична інформація про кількість туристів, їх потреби та вподобання. Визначено обсяг надходжень до бюджету ВМТГ від суб’єктів туристичної діяльності.</w:t>
            </w:r>
          </w:p>
        </w:tc>
      </w:tr>
      <w:tr w:rsidR="00DD6396" w:rsidRPr="00D404DB" w:rsidTr="00A52A3A">
        <w:trPr>
          <w:trHeight w:val="168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1.5</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 xml:space="preserve">Прийняття та обслуговування делегацій та представників туристичної галузі, органів влади та місцевого самоврядування, ділового, культурного, </w:t>
            </w:r>
            <w:r w:rsidRPr="00AF680A">
              <w:rPr>
                <w:b/>
                <w:bCs/>
                <w:i/>
                <w:iCs/>
                <w:color w:val="000000" w:themeColor="text1"/>
                <w:sz w:val="18"/>
                <w:szCs w:val="18"/>
                <w:lang w:eastAsia="uk-UA"/>
              </w:rPr>
              <w:lastRenderedPageBreak/>
              <w:t>спортивного, освітнього, дипломатичного й громадського секторів, засобів масової інформації з України та з-за кордону.</w:t>
            </w:r>
          </w:p>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Забезпечення розміщення іноземних делегацій у готелі, організація їх харчування, а також організація культурної програми та екскурсійного обслуговування (включно з перекладом іноземними мовами), виготовлення інформаційних матеріалів та сувенірів, закупівля продукції для відзначення та нагородження.</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lastRenderedPageBreak/>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Комунальне підприємство Вінницької міської ради «Офіс туризму Вінниці»</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790,289</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268,389</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0,900</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sz w:val="18"/>
                <w:szCs w:val="18"/>
                <w:lang w:eastAsia="uk-UA"/>
              </w:rPr>
              <w:t>521,000</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xml:space="preserve">Проведено інформаційні тури для туристичних операторів, блогерів та представників ЗМІ з метою популяризації дестинації та збільшення потоку туристів.  </w:t>
            </w:r>
          </w:p>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lastRenderedPageBreak/>
              <w:t xml:space="preserve">Офіційним делегаціям забезпечено екскурсіями з професійними гідами та сувенірну продукцію, що відповідає загальноприйнятим уявленням про гостинність. </w:t>
            </w:r>
          </w:p>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Проведено прийом іноземних делегацій, включаючи забезпечення проживання, харчування, культурною програмою та екскурсійним обслуговуванням, включно з перекладом, виготовлення інформаційних матеріалів та сувенірів, закупівлю продукції для відзначення та нагородження.</w:t>
            </w:r>
          </w:p>
        </w:tc>
      </w:tr>
      <w:tr w:rsidR="00DD6396" w:rsidRPr="00D404DB" w:rsidTr="00A52A3A">
        <w:trPr>
          <w:trHeight w:val="120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lastRenderedPageBreak/>
              <w:t>1.6</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 xml:space="preserve">Використання локальних подій у цілях маркетингу, розробка і впровадження </w:t>
            </w:r>
            <w:r w:rsidRPr="00AF680A">
              <w:rPr>
                <w:b/>
                <w:bCs/>
                <w:i/>
                <w:iCs/>
                <w:color w:val="000000" w:themeColor="text1"/>
                <w:sz w:val="18"/>
                <w:szCs w:val="18"/>
                <w:lang w:eastAsia="uk-UA"/>
              </w:rPr>
              <w:lastRenderedPageBreak/>
              <w:t>маркетингової стратегії, просування бренду й суббрендів та підсилення туристичного іміджу Вінницької міської територіальної громади.</w:t>
            </w:r>
          </w:p>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Розробка і впровадження маркетингової стратегії</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lastRenderedPageBreak/>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80,319</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80,319</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xml:space="preserve">Проведено заходи з підсилення туристичного іміджу Вінницької міської територіальної громади і </w:t>
            </w:r>
            <w:r w:rsidRPr="00AF680A">
              <w:rPr>
                <w:color w:val="000000" w:themeColor="text1"/>
                <w:sz w:val="18"/>
                <w:szCs w:val="18"/>
                <w:lang w:eastAsia="uk-UA"/>
              </w:rPr>
              <w:lastRenderedPageBreak/>
              <w:t>розповсюджено промоматеріали з метою поширення інформації та візуального сприйняття бренду міста мешканцями та гостями територіальної громади.</w:t>
            </w:r>
          </w:p>
        </w:tc>
      </w:tr>
      <w:tr w:rsidR="00DD6396" w:rsidRPr="00D404DB" w:rsidTr="00A52A3A">
        <w:trPr>
          <w:trHeight w:val="72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lastRenderedPageBreak/>
              <w:t>1.7</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Сприяння промоції аеропорту Вінниці</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 КП «Аеропорт Вінниця»</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0"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Туристи знають про наявність на території Вінницької міської територіальної громади аеропорту та існуючі рейси, збільшено пасажиропотік аеропорту.</w:t>
            </w:r>
          </w:p>
        </w:tc>
      </w:tr>
      <w:tr w:rsidR="00DD6396" w:rsidRPr="00AF680A" w:rsidTr="00A52A3A">
        <w:trPr>
          <w:trHeight w:val="30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2.</w:t>
            </w:r>
          </w:p>
        </w:tc>
        <w:tc>
          <w:tcPr>
            <w:tcW w:w="1653"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Формування туристичних продуктів</w:t>
            </w:r>
          </w:p>
        </w:tc>
        <w:tc>
          <w:tcPr>
            <w:tcW w:w="1134"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 </w:t>
            </w:r>
          </w:p>
        </w:tc>
        <w:tc>
          <w:tcPr>
            <w:tcW w:w="1281"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1271" w:type="dxa"/>
            <w:tcBorders>
              <w:top w:val="nil"/>
              <w:left w:val="nil"/>
              <w:bottom w:val="single" w:sz="4" w:space="0" w:color="000000"/>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565,610</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color w:val="000000" w:themeColor="text1"/>
                <w:sz w:val="18"/>
                <w:szCs w:val="18"/>
                <w:lang w:eastAsia="uk-UA"/>
              </w:rPr>
            </w:pPr>
            <w:r w:rsidRPr="00D404DB">
              <w:rPr>
                <w:b/>
                <w:color w:val="000000" w:themeColor="text1"/>
                <w:sz w:val="18"/>
                <w:szCs w:val="18"/>
                <w:lang w:eastAsia="uk-UA"/>
              </w:rPr>
              <w:t>1052,599</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328,590</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743,000</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22,020</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0,000</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215,000</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320D0A" w:rsidRDefault="00DD6396" w:rsidP="00A52A3A">
            <w:pPr>
              <w:shd w:val="clear" w:color="auto" w:fill="FFFFFF" w:themeFill="background1"/>
              <w:jc w:val="right"/>
              <w:rPr>
                <w:b/>
                <w:bCs/>
                <w:color w:val="000000" w:themeColor="text1"/>
                <w:sz w:val="18"/>
                <w:szCs w:val="18"/>
                <w:highlight w:val="yellow"/>
                <w:lang w:eastAsia="uk-UA"/>
              </w:rPr>
            </w:pPr>
            <w:r w:rsidRPr="00D404DB">
              <w:rPr>
                <w:b/>
                <w:bCs/>
                <w:color w:val="000000" w:themeColor="text1"/>
                <w:sz w:val="18"/>
                <w:szCs w:val="18"/>
                <w:lang w:eastAsia="uk-UA"/>
              </w:rPr>
              <w:t>309,599</w:t>
            </w:r>
          </w:p>
        </w:tc>
        <w:tc>
          <w:tcPr>
            <w:tcW w:w="1841" w:type="dxa"/>
            <w:tcBorders>
              <w:top w:val="nil"/>
              <w:left w:val="nil"/>
              <w:bottom w:val="single" w:sz="4" w:space="0" w:color="000000"/>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r>
      <w:tr w:rsidR="00DD6396" w:rsidRPr="00AF680A" w:rsidTr="00A52A3A">
        <w:trPr>
          <w:trHeight w:val="285"/>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 xml:space="preserve">2.1 </w:t>
            </w:r>
          </w:p>
        </w:tc>
        <w:tc>
          <w:tcPr>
            <w:tcW w:w="1653" w:type="dxa"/>
            <w:tcBorders>
              <w:top w:val="nil"/>
              <w:left w:val="nil"/>
              <w:bottom w:val="single" w:sz="4" w:space="0" w:color="000000"/>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Культурно-пізнавальний туризм</w:t>
            </w:r>
          </w:p>
        </w:tc>
        <w:tc>
          <w:tcPr>
            <w:tcW w:w="1134"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 </w:t>
            </w:r>
          </w:p>
        </w:tc>
        <w:tc>
          <w:tcPr>
            <w:tcW w:w="1281" w:type="dxa"/>
            <w:tcBorders>
              <w:top w:val="nil"/>
              <w:left w:val="nil"/>
              <w:bottom w:val="single" w:sz="4" w:space="0" w:color="000000"/>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1271" w:type="dxa"/>
            <w:tcBorders>
              <w:top w:val="nil"/>
              <w:left w:val="nil"/>
              <w:bottom w:val="single" w:sz="4" w:space="0" w:color="000000"/>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r>
      <w:tr w:rsidR="00DD6396" w:rsidRPr="00AF680A" w:rsidTr="00A52A3A">
        <w:trPr>
          <w:trHeight w:val="120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2.1.1</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i/>
                <w:iCs/>
                <w:color w:val="000000" w:themeColor="text1"/>
                <w:sz w:val="18"/>
                <w:szCs w:val="18"/>
                <w:lang w:eastAsia="uk-UA"/>
              </w:rPr>
            </w:pPr>
            <w:r w:rsidRPr="00AF680A">
              <w:rPr>
                <w:i/>
                <w:iCs/>
                <w:color w:val="000000" w:themeColor="text1"/>
                <w:sz w:val="18"/>
                <w:szCs w:val="18"/>
                <w:lang w:eastAsia="uk-UA"/>
              </w:rPr>
              <w:t xml:space="preserve">Стимулювання розвитку заходів, маршрутів та осередків, пов’язаних із історичними постатями, визначними </w:t>
            </w:r>
            <w:r w:rsidRPr="00AF680A">
              <w:rPr>
                <w:i/>
                <w:iCs/>
                <w:color w:val="000000" w:themeColor="text1"/>
                <w:sz w:val="18"/>
                <w:szCs w:val="18"/>
                <w:lang w:eastAsia="uk-UA"/>
              </w:rPr>
              <w:lastRenderedPageBreak/>
              <w:t>подіями та культурною спадщиною Вінницької міської територіальної громади</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lastRenderedPageBreak/>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 гранти УКФ</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Cs/>
                <w:color w:val="000000" w:themeColor="text1"/>
                <w:sz w:val="18"/>
                <w:szCs w:val="18"/>
                <w:lang w:eastAsia="uk-UA"/>
              </w:rPr>
            </w:pPr>
            <w:r w:rsidRPr="00AF680A">
              <w:rPr>
                <w:b/>
                <w:bCs/>
                <w:iCs/>
                <w:color w:val="000000" w:themeColor="text1"/>
                <w:sz w:val="18"/>
                <w:szCs w:val="18"/>
                <w:lang w:eastAsia="uk-UA"/>
              </w:rPr>
              <w:t>292,942</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Cs/>
                <w:color w:val="000000" w:themeColor="text1"/>
                <w:sz w:val="18"/>
                <w:szCs w:val="18"/>
                <w:lang w:eastAsia="uk-UA"/>
              </w:rPr>
            </w:pPr>
            <w:r w:rsidRPr="00AF680A">
              <w:rPr>
                <w:b/>
                <w:bCs/>
                <w:iCs/>
                <w:color w:val="000000" w:themeColor="text1"/>
                <w:sz w:val="18"/>
                <w:szCs w:val="18"/>
                <w:lang w:eastAsia="uk-UA"/>
              </w:rPr>
              <w:t>743,000</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Cs/>
                <w:color w:val="000000" w:themeColor="text1"/>
                <w:sz w:val="18"/>
                <w:szCs w:val="18"/>
                <w:lang w:eastAsia="uk-UA"/>
              </w:rPr>
            </w:pPr>
            <w:r w:rsidRPr="00AF680A">
              <w:rPr>
                <w:b/>
                <w:bCs/>
                <w:iCs/>
                <w:color w:val="000000" w:themeColor="text1"/>
                <w:sz w:val="18"/>
                <w:szCs w:val="18"/>
                <w:lang w:eastAsia="uk-UA"/>
              </w:rPr>
              <w:t>128,922</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Cs/>
                <w:color w:val="000000" w:themeColor="text1"/>
                <w:sz w:val="18"/>
                <w:szCs w:val="18"/>
                <w:lang w:eastAsia="uk-UA"/>
              </w:rPr>
            </w:pPr>
            <w:r w:rsidRPr="00AF680A">
              <w:rPr>
                <w:b/>
                <w:bCs/>
                <w:iCs/>
                <w:color w:val="000000" w:themeColor="text1"/>
                <w:sz w:val="18"/>
                <w:szCs w:val="18"/>
                <w:lang w:eastAsia="uk-UA"/>
              </w:rPr>
              <w:t>743,000</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Cs/>
                <w:color w:val="000000" w:themeColor="text1"/>
                <w:sz w:val="18"/>
                <w:szCs w:val="18"/>
                <w:lang w:eastAsia="uk-UA"/>
              </w:rPr>
            </w:pPr>
            <w:r w:rsidRPr="00AF680A">
              <w:rPr>
                <w:b/>
                <w:bCs/>
                <w:iCs/>
                <w:color w:val="000000" w:themeColor="text1"/>
                <w:sz w:val="18"/>
                <w:szCs w:val="18"/>
                <w:lang w:eastAsia="uk-UA"/>
              </w:rPr>
              <w:t>22,020</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Cs/>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Cs/>
                <w:color w:val="000000" w:themeColor="text1"/>
                <w:sz w:val="18"/>
                <w:szCs w:val="18"/>
                <w:lang w:eastAsia="uk-UA"/>
              </w:rPr>
            </w:pPr>
            <w:r w:rsidRPr="00AF680A">
              <w:rPr>
                <w:b/>
                <w:bCs/>
                <w:iCs/>
                <w:color w:val="000000" w:themeColor="text1"/>
                <w:sz w:val="18"/>
                <w:szCs w:val="18"/>
                <w:lang w:eastAsia="uk-UA"/>
              </w:rPr>
              <w:t>142,000</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Cs/>
                <w:color w:val="000000" w:themeColor="text1"/>
                <w:sz w:val="18"/>
                <w:szCs w:val="18"/>
                <w:lang w:eastAsia="uk-UA"/>
              </w:rPr>
            </w:pP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xml:space="preserve">Організовано культурно-пізнавальні події, заходи, створено нові екскурсійні маршрути та об’єкти, пов’язані з історичними </w:t>
            </w:r>
            <w:r w:rsidRPr="00AF680A">
              <w:rPr>
                <w:color w:val="000000" w:themeColor="text1"/>
                <w:sz w:val="18"/>
                <w:szCs w:val="18"/>
                <w:lang w:eastAsia="uk-UA"/>
              </w:rPr>
              <w:lastRenderedPageBreak/>
              <w:t>постатями та культурною спадщиною Вінницької міської територіальної громади.</w:t>
            </w:r>
          </w:p>
        </w:tc>
      </w:tr>
      <w:tr w:rsidR="00DD6396" w:rsidRPr="00AF680A" w:rsidTr="00A52A3A">
        <w:trPr>
          <w:trHeight w:val="285"/>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lastRenderedPageBreak/>
              <w:t>2.2</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Гастрономічний туризм</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 </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r>
      <w:tr w:rsidR="00DD6396" w:rsidRPr="00AF680A" w:rsidTr="00A52A3A">
        <w:trPr>
          <w:trHeight w:val="72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i/>
                <w:iCs/>
                <w:color w:val="000000" w:themeColor="text1"/>
                <w:sz w:val="18"/>
                <w:szCs w:val="18"/>
                <w:lang w:eastAsia="uk-UA"/>
              </w:rPr>
            </w:pPr>
            <w:r w:rsidRPr="00AF680A">
              <w:rPr>
                <w:i/>
                <w:iCs/>
                <w:color w:val="000000" w:themeColor="text1"/>
                <w:sz w:val="18"/>
                <w:szCs w:val="18"/>
                <w:lang w:eastAsia="uk-UA"/>
              </w:rPr>
              <w:t>2.2.1</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i/>
                <w:iCs/>
                <w:color w:val="000000" w:themeColor="text1"/>
                <w:sz w:val="18"/>
                <w:szCs w:val="18"/>
                <w:lang w:eastAsia="uk-UA"/>
              </w:rPr>
            </w:pPr>
            <w:r w:rsidRPr="00AF680A">
              <w:rPr>
                <w:i/>
                <w:iCs/>
                <w:color w:val="000000" w:themeColor="text1"/>
                <w:sz w:val="18"/>
                <w:szCs w:val="18"/>
                <w:lang w:eastAsia="uk-UA"/>
              </w:rPr>
              <w:t xml:space="preserve">Сприяння створенню, організації та проведенню гастрономічних фестивалів, заходів та маршрутів </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850"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Проведено тематичні гастрономічні фестивалі, сформовано нові маршрути та продукти для розвитку гастрономічного туризму.</w:t>
            </w:r>
          </w:p>
        </w:tc>
      </w:tr>
      <w:tr w:rsidR="00DD6396" w:rsidRPr="00AF680A" w:rsidTr="00A52A3A">
        <w:trPr>
          <w:trHeight w:val="479"/>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DD6396" w:rsidRPr="00AF680A" w:rsidRDefault="00DD6396" w:rsidP="00A52A3A">
            <w:pPr>
              <w:shd w:val="clear" w:color="auto" w:fill="FFFFFF" w:themeFill="background1"/>
              <w:rPr>
                <w:i/>
                <w:iCs/>
                <w:color w:val="000000" w:themeColor="text1"/>
                <w:sz w:val="18"/>
                <w:szCs w:val="18"/>
                <w:lang w:eastAsia="uk-UA"/>
              </w:rPr>
            </w:pPr>
            <w:r w:rsidRPr="00AF680A">
              <w:rPr>
                <w:i/>
                <w:iCs/>
                <w:color w:val="000000" w:themeColor="text1"/>
                <w:sz w:val="18"/>
                <w:szCs w:val="18"/>
                <w:lang w:eastAsia="uk-UA"/>
              </w:rPr>
              <w:t>2.2.2</w:t>
            </w:r>
          </w:p>
        </w:tc>
        <w:tc>
          <w:tcPr>
            <w:tcW w:w="1653" w:type="dxa"/>
            <w:tcBorders>
              <w:top w:val="nil"/>
              <w:left w:val="nil"/>
              <w:bottom w:val="single" w:sz="4" w:space="0" w:color="000000"/>
              <w:right w:val="single" w:sz="4" w:space="0" w:color="000000"/>
            </w:tcBorders>
            <w:shd w:val="clear" w:color="auto" w:fill="FFFFFF" w:themeFill="background1"/>
          </w:tcPr>
          <w:p w:rsidR="00DD6396" w:rsidRPr="00AF680A" w:rsidRDefault="00DD6396" w:rsidP="00A52A3A">
            <w:pPr>
              <w:shd w:val="clear" w:color="auto" w:fill="FFFFFF" w:themeFill="background1"/>
              <w:rPr>
                <w:i/>
                <w:iCs/>
                <w:color w:val="000000" w:themeColor="text1"/>
                <w:sz w:val="18"/>
                <w:szCs w:val="18"/>
                <w:lang w:eastAsia="uk-UA"/>
              </w:rPr>
            </w:pPr>
            <w:r w:rsidRPr="00AF680A">
              <w:rPr>
                <w:i/>
                <w:iCs/>
                <w:color w:val="000000" w:themeColor="text1"/>
                <w:sz w:val="18"/>
                <w:szCs w:val="18"/>
                <w:lang w:eastAsia="uk-UA"/>
              </w:rPr>
              <w:t>Стимулювання розвитку гастрокультури, проведення конкурсів серед кухарів та закладів харчування Вінницької міської територіальної громади</w:t>
            </w:r>
          </w:p>
        </w:tc>
        <w:tc>
          <w:tcPr>
            <w:tcW w:w="1134"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199,668</w:t>
            </w:r>
          </w:p>
        </w:tc>
        <w:tc>
          <w:tcPr>
            <w:tcW w:w="993"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199,668</w:t>
            </w:r>
          </w:p>
        </w:tc>
        <w:tc>
          <w:tcPr>
            <w:tcW w:w="850"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p>
        </w:tc>
        <w:tc>
          <w:tcPr>
            <w:tcW w:w="1841" w:type="dxa"/>
            <w:tcBorders>
              <w:top w:val="nil"/>
              <w:left w:val="nil"/>
              <w:bottom w:val="single" w:sz="4" w:space="0" w:color="000000"/>
              <w:right w:val="single" w:sz="4" w:space="0" w:color="000000"/>
            </w:tcBorders>
            <w:shd w:val="clear" w:color="auto" w:fill="FFFFFF" w:themeFill="background1"/>
          </w:tcPr>
          <w:p w:rsidR="00DD6396" w:rsidRPr="00D404DB" w:rsidRDefault="00DD6396" w:rsidP="00A52A3A">
            <w:pPr>
              <w:shd w:val="clear" w:color="auto" w:fill="FFFFFF" w:themeFill="background1"/>
              <w:rPr>
                <w:color w:val="000000" w:themeColor="text1"/>
                <w:sz w:val="18"/>
                <w:szCs w:val="18"/>
                <w:lang w:eastAsia="uk-UA"/>
              </w:rPr>
            </w:pPr>
            <w:r w:rsidRPr="00D404DB">
              <w:rPr>
                <w:color w:val="000000" w:themeColor="text1"/>
                <w:sz w:val="18"/>
                <w:szCs w:val="18"/>
                <w:lang w:eastAsia="uk-UA"/>
              </w:rPr>
              <w:t>Проведено конкурси, які підсилюють унікальність вінницької гастрокультури, нагороджено кращих представників сфери харчування.</w:t>
            </w:r>
          </w:p>
        </w:tc>
      </w:tr>
      <w:tr w:rsidR="00DD6396" w:rsidRPr="00AF680A" w:rsidTr="00A52A3A">
        <w:trPr>
          <w:trHeight w:val="479"/>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DD6396" w:rsidRPr="00D404DB" w:rsidRDefault="00DD6396" w:rsidP="00A52A3A">
            <w:pPr>
              <w:shd w:val="clear" w:color="auto" w:fill="FFFFFF" w:themeFill="background1"/>
              <w:rPr>
                <w:i/>
                <w:iCs/>
                <w:color w:val="000000" w:themeColor="text1"/>
                <w:sz w:val="18"/>
                <w:szCs w:val="18"/>
                <w:lang w:eastAsia="uk-UA"/>
              </w:rPr>
            </w:pPr>
            <w:r w:rsidRPr="00D404DB">
              <w:rPr>
                <w:i/>
                <w:iCs/>
                <w:color w:val="000000" w:themeColor="text1"/>
                <w:sz w:val="18"/>
                <w:szCs w:val="18"/>
                <w:lang w:eastAsia="uk-UA"/>
              </w:rPr>
              <w:t>2.2.3</w:t>
            </w:r>
          </w:p>
        </w:tc>
        <w:tc>
          <w:tcPr>
            <w:tcW w:w="1653" w:type="dxa"/>
            <w:tcBorders>
              <w:top w:val="nil"/>
              <w:left w:val="nil"/>
              <w:bottom w:val="single" w:sz="4" w:space="0" w:color="000000"/>
              <w:right w:val="single" w:sz="4" w:space="0" w:color="000000"/>
            </w:tcBorders>
            <w:shd w:val="clear" w:color="auto" w:fill="FFFFFF" w:themeFill="background1"/>
          </w:tcPr>
          <w:p w:rsidR="00DD6396" w:rsidRPr="00D404DB" w:rsidRDefault="00DD6396" w:rsidP="00A52A3A">
            <w:pPr>
              <w:shd w:val="clear" w:color="auto" w:fill="FFFFFF" w:themeFill="background1"/>
              <w:rPr>
                <w:i/>
                <w:iCs/>
                <w:color w:val="000000" w:themeColor="text1"/>
                <w:sz w:val="18"/>
                <w:szCs w:val="18"/>
                <w:lang w:eastAsia="uk-UA"/>
              </w:rPr>
            </w:pPr>
            <w:r w:rsidRPr="00D404DB">
              <w:rPr>
                <w:i/>
                <w:iCs/>
                <w:color w:val="000000" w:themeColor="text1"/>
                <w:sz w:val="18"/>
                <w:szCs w:val="18"/>
                <w:lang w:eastAsia="uk-UA"/>
              </w:rPr>
              <w:t xml:space="preserve">Реалізація проєкту-переможця «Шлях має тривати» конкурсу грантів «Історії Днів європейської спадщини» Ради Європи та </w:t>
            </w:r>
            <w:r w:rsidRPr="00D404DB">
              <w:rPr>
                <w:i/>
                <w:iCs/>
                <w:color w:val="000000" w:themeColor="text1"/>
                <w:sz w:val="18"/>
                <w:szCs w:val="18"/>
                <w:lang w:eastAsia="uk-UA"/>
              </w:rPr>
              <w:lastRenderedPageBreak/>
              <w:t>Європейської Комісії</w:t>
            </w:r>
          </w:p>
        </w:tc>
        <w:tc>
          <w:tcPr>
            <w:tcW w:w="1134"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ind w:left="-108" w:right="-108"/>
              <w:rPr>
                <w:color w:val="000000" w:themeColor="text1"/>
                <w:sz w:val="18"/>
                <w:szCs w:val="18"/>
                <w:lang w:eastAsia="uk-UA"/>
              </w:rPr>
            </w:pPr>
            <w:r w:rsidRPr="00D404DB">
              <w:rPr>
                <w:color w:val="000000" w:themeColor="text1"/>
                <w:sz w:val="18"/>
                <w:szCs w:val="18"/>
                <w:lang w:eastAsia="uk-UA"/>
              </w:rPr>
              <w:lastRenderedPageBreak/>
              <w:t>2023 р.</w:t>
            </w:r>
          </w:p>
        </w:tc>
        <w:tc>
          <w:tcPr>
            <w:tcW w:w="1281" w:type="dxa"/>
            <w:tcBorders>
              <w:top w:val="nil"/>
              <w:left w:val="nil"/>
              <w:bottom w:val="single" w:sz="4" w:space="0" w:color="000000"/>
              <w:right w:val="single" w:sz="4" w:space="0" w:color="000000"/>
            </w:tcBorders>
            <w:shd w:val="clear" w:color="auto" w:fill="FFFFFF" w:themeFill="background1"/>
          </w:tcPr>
          <w:p w:rsidR="00DD6396" w:rsidRPr="00D404DB" w:rsidRDefault="00DD6396" w:rsidP="00A52A3A">
            <w:pPr>
              <w:shd w:val="clear" w:color="auto" w:fill="FFFFFF" w:themeFill="background1"/>
              <w:rPr>
                <w:color w:val="000000" w:themeColor="text1"/>
                <w:sz w:val="18"/>
                <w:szCs w:val="18"/>
                <w:lang w:eastAsia="uk-UA"/>
              </w:rPr>
            </w:pPr>
            <w:r w:rsidRPr="00D404DB">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tcPr>
          <w:p w:rsidR="00DD6396" w:rsidRPr="00D404DB" w:rsidRDefault="00DD6396" w:rsidP="00A52A3A">
            <w:pPr>
              <w:shd w:val="clear" w:color="auto" w:fill="FFFFFF" w:themeFill="background1"/>
              <w:rPr>
                <w:color w:val="000000" w:themeColor="text1"/>
                <w:sz w:val="18"/>
                <w:szCs w:val="18"/>
                <w:lang w:eastAsia="uk-UA"/>
              </w:rPr>
            </w:pPr>
            <w:r w:rsidRPr="00D404DB">
              <w:rPr>
                <w:color w:val="000000" w:themeColor="text1"/>
                <w:sz w:val="18"/>
                <w:szCs w:val="18"/>
                <w:lang w:eastAsia="uk-UA"/>
              </w:rPr>
              <w:t>Кошти бюджету ВМТГ,</w:t>
            </w:r>
          </w:p>
          <w:p w:rsidR="00DD6396" w:rsidRPr="00D404DB" w:rsidRDefault="00DD6396" w:rsidP="00A52A3A">
            <w:pPr>
              <w:shd w:val="clear" w:color="auto" w:fill="FFFFFF" w:themeFill="background1"/>
              <w:rPr>
                <w:color w:val="000000" w:themeColor="text1"/>
                <w:sz w:val="18"/>
                <w:szCs w:val="18"/>
                <w:lang w:eastAsia="uk-UA"/>
              </w:rPr>
            </w:pPr>
            <w:r w:rsidRPr="00D404DB">
              <w:rPr>
                <w:color w:val="000000" w:themeColor="text1"/>
                <w:sz w:val="18"/>
                <w:szCs w:val="18"/>
                <w:lang w:eastAsia="uk-UA"/>
              </w:rPr>
              <w:t>грант Ради Європи та Європейської Комісії</w:t>
            </w:r>
          </w:p>
        </w:tc>
        <w:tc>
          <w:tcPr>
            <w:tcW w:w="986"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73,000</w:t>
            </w:r>
          </w:p>
        </w:tc>
        <w:tc>
          <w:tcPr>
            <w:tcW w:w="993"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309,599</w:t>
            </w:r>
          </w:p>
        </w:tc>
        <w:tc>
          <w:tcPr>
            <w:tcW w:w="993"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p>
        </w:tc>
        <w:tc>
          <w:tcPr>
            <w:tcW w:w="850"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73,000</w:t>
            </w:r>
          </w:p>
        </w:tc>
        <w:tc>
          <w:tcPr>
            <w:tcW w:w="986" w:type="dxa"/>
            <w:tcBorders>
              <w:top w:val="nil"/>
              <w:left w:val="nil"/>
              <w:bottom w:val="single" w:sz="4" w:space="0" w:color="000000"/>
              <w:right w:val="single" w:sz="4" w:space="0" w:color="000000"/>
            </w:tcBorders>
            <w:shd w:val="clear" w:color="auto" w:fill="FFFFFF" w:themeFill="background1"/>
            <w:noWrap/>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309,599</w:t>
            </w:r>
          </w:p>
        </w:tc>
        <w:tc>
          <w:tcPr>
            <w:tcW w:w="1841" w:type="dxa"/>
            <w:tcBorders>
              <w:top w:val="nil"/>
              <w:left w:val="nil"/>
              <w:bottom w:val="single" w:sz="4" w:space="0" w:color="000000"/>
              <w:right w:val="single" w:sz="4" w:space="0" w:color="000000"/>
            </w:tcBorders>
            <w:shd w:val="clear" w:color="auto" w:fill="FFFFFF" w:themeFill="background1"/>
          </w:tcPr>
          <w:p w:rsidR="00DD6396" w:rsidRPr="00D404DB" w:rsidRDefault="00DD6396" w:rsidP="00A52A3A">
            <w:pPr>
              <w:shd w:val="clear" w:color="auto" w:fill="FFFFFF" w:themeFill="background1"/>
              <w:rPr>
                <w:sz w:val="18"/>
                <w:szCs w:val="18"/>
                <w:lang w:eastAsia="uk-UA"/>
              </w:rPr>
            </w:pPr>
            <w:r w:rsidRPr="00D404DB">
              <w:rPr>
                <w:color w:val="000000" w:themeColor="text1"/>
                <w:sz w:val="18"/>
                <w:szCs w:val="18"/>
                <w:lang w:eastAsia="uk-UA"/>
              </w:rPr>
              <w:t>Проведено дослідження з вивчення гастрономі</w:t>
            </w:r>
            <w:r w:rsidRPr="00D404DB">
              <w:rPr>
                <w:sz w:val="18"/>
                <w:szCs w:val="18"/>
                <w:lang w:eastAsia="uk-UA"/>
              </w:rPr>
              <w:t xml:space="preserve">чної спадщини Поділля за маршрутом </w:t>
            </w:r>
            <w:r w:rsidRPr="00D404DB">
              <w:rPr>
                <w:sz w:val="18"/>
                <w:szCs w:val="18"/>
                <w:lang w:val="en-US" w:eastAsia="uk-UA"/>
              </w:rPr>
              <w:t>Camino</w:t>
            </w:r>
            <w:r w:rsidRPr="00D404DB">
              <w:rPr>
                <w:sz w:val="18"/>
                <w:szCs w:val="18"/>
                <w:lang w:eastAsia="uk-UA"/>
              </w:rPr>
              <w:t xml:space="preserve"> </w:t>
            </w:r>
            <w:r w:rsidRPr="00D404DB">
              <w:rPr>
                <w:sz w:val="18"/>
                <w:szCs w:val="18"/>
                <w:lang w:val="en-US" w:eastAsia="uk-UA"/>
              </w:rPr>
              <w:t>Podolico</w:t>
            </w:r>
            <w:r w:rsidRPr="00D404DB">
              <w:rPr>
                <w:sz w:val="18"/>
                <w:szCs w:val="18"/>
                <w:lang w:eastAsia="uk-UA"/>
              </w:rPr>
              <w:t xml:space="preserve">, сформовано гастрокаталог, проведено воркшопи і презентації, </w:t>
            </w:r>
            <w:r w:rsidRPr="00D404DB">
              <w:rPr>
                <w:sz w:val="18"/>
                <w:szCs w:val="18"/>
                <w:lang w:eastAsia="uk-UA"/>
              </w:rPr>
              <w:lastRenderedPageBreak/>
              <w:t xml:space="preserve">виготовлено і поширено промоційні ролики, </w:t>
            </w:r>
          </w:p>
          <w:p w:rsidR="00DD6396" w:rsidRPr="00D404DB" w:rsidRDefault="00DD6396" w:rsidP="00A52A3A">
            <w:pPr>
              <w:shd w:val="clear" w:color="auto" w:fill="FFFFFF" w:themeFill="background1"/>
              <w:rPr>
                <w:color w:val="000000" w:themeColor="text1"/>
                <w:sz w:val="18"/>
                <w:szCs w:val="18"/>
                <w:lang w:eastAsia="uk-UA"/>
              </w:rPr>
            </w:pPr>
            <w:r w:rsidRPr="00D404DB">
              <w:rPr>
                <w:sz w:val="18"/>
                <w:szCs w:val="18"/>
                <w:lang w:eastAsia="uk-UA"/>
              </w:rPr>
              <w:t>налагоджено співпрацю з громадськими організаціями, органами місцевого самоврядування та місцевими закладами.</w:t>
            </w:r>
          </w:p>
        </w:tc>
      </w:tr>
      <w:tr w:rsidR="00DD6396" w:rsidRPr="00AF680A" w:rsidTr="00A52A3A">
        <w:trPr>
          <w:trHeight w:val="315"/>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lastRenderedPageBreak/>
              <w:t>2.3</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Діловий і освітній туризм</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 </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 </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 </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D404DB" w:rsidRDefault="00DD6396" w:rsidP="00A52A3A">
            <w:pPr>
              <w:shd w:val="clear" w:color="auto" w:fill="FFFFFF" w:themeFill="background1"/>
              <w:rPr>
                <w:color w:val="000000" w:themeColor="text1"/>
                <w:sz w:val="18"/>
                <w:szCs w:val="18"/>
                <w:lang w:eastAsia="uk-UA"/>
              </w:rPr>
            </w:pPr>
            <w:r w:rsidRPr="00D404DB">
              <w:rPr>
                <w:color w:val="000000" w:themeColor="text1"/>
                <w:sz w:val="18"/>
                <w:szCs w:val="18"/>
                <w:lang w:eastAsia="uk-UA"/>
              </w:rPr>
              <w:t> </w:t>
            </w:r>
          </w:p>
        </w:tc>
      </w:tr>
      <w:tr w:rsidR="00DD6396" w:rsidRPr="00D404DB" w:rsidTr="00A52A3A">
        <w:trPr>
          <w:trHeight w:val="885"/>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2.3.1</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i/>
                <w:iCs/>
                <w:color w:val="000000" w:themeColor="text1"/>
                <w:sz w:val="18"/>
                <w:szCs w:val="18"/>
                <w:lang w:eastAsia="uk-UA"/>
              </w:rPr>
            </w:pPr>
            <w:r w:rsidRPr="00AF680A">
              <w:rPr>
                <w:i/>
                <w:iCs/>
                <w:color w:val="000000" w:themeColor="text1"/>
                <w:sz w:val="18"/>
                <w:szCs w:val="18"/>
                <w:lang w:eastAsia="uk-UA"/>
              </w:rPr>
              <w:t>Заходи з розвитку ділового й освітнього туризму, створення і функціонування міського конференц-бюро</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850"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Активізовано розвиток ділового туризму завдяки створенню міського конференц-бюро, Meeting Planner Guide, календаря бізнес-подій.</w:t>
            </w:r>
          </w:p>
        </w:tc>
      </w:tr>
      <w:tr w:rsidR="00DD6396" w:rsidRPr="00AF680A" w:rsidTr="00A52A3A">
        <w:trPr>
          <w:trHeight w:val="315"/>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2.4</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Активний і екологічний туризм</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 </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r>
      <w:tr w:rsidR="00DD6396" w:rsidRPr="00AF680A" w:rsidTr="00A52A3A">
        <w:trPr>
          <w:trHeight w:val="87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i/>
                <w:iCs/>
                <w:color w:val="000000" w:themeColor="text1"/>
                <w:sz w:val="18"/>
                <w:szCs w:val="18"/>
                <w:lang w:eastAsia="uk-UA"/>
              </w:rPr>
            </w:pPr>
            <w:r w:rsidRPr="00AF680A">
              <w:rPr>
                <w:i/>
                <w:iCs/>
                <w:color w:val="000000" w:themeColor="text1"/>
                <w:sz w:val="18"/>
                <w:szCs w:val="18"/>
                <w:lang w:eastAsia="uk-UA"/>
              </w:rPr>
              <w:t>2.4.1</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i/>
                <w:iCs/>
                <w:color w:val="000000" w:themeColor="text1"/>
                <w:sz w:val="18"/>
                <w:szCs w:val="18"/>
                <w:lang w:eastAsia="uk-UA"/>
              </w:rPr>
            </w:pPr>
            <w:r w:rsidRPr="00AF680A">
              <w:rPr>
                <w:i/>
                <w:iCs/>
                <w:color w:val="000000" w:themeColor="text1"/>
                <w:sz w:val="18"/>
                <w:szCs w:val="18"/>
                <w:lang w:eastAsia="uk-UA"/>
              </w:rPr>
              <w:t>Заходи з використання потенціалу природних зон територіальної громади для розвитку екологічного та активного туризму</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0"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xml:space="preserve">Потенціал природних зон територіальної громади використовується для підвищення туристичної привабливаості дестинації: створено оглядові майданчики, інтерактивні стенди та промарковані пішохідні й велосипедні маршрути. </w:t>
            </w:r>
            <w:r w:rsidRPr="00AF680A">
              <w:rPr>
                <w:color w:val="000000" w:themeColor="text1"/>
                <w:sz w:val="18"/>
                <w:szCs w:val="18"/>
                <w:lang w:eastAsia="uk-UA"/>
              </w:rPr>
              <w:lastRenderedPageBreak/>
              <w:t>Організовано екскурсії для ознайомлення з флорою і фауною міських та приміських екосистем.</w:t>
            </w:r>
          </w:p>
        </w:tc>
      </w:tr>
      <w:tr w:rsidR="00DD6396" w:rsidRPr="00AF680A" w:rsidTr="00A52A3A">
        <w:trPr>
          <w:trHeight w:val="315"/>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lastRenderedPageBreak/>
              <w:t>2.5</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Креативні туристичні продукти</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 </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r>
      <w:tr w:rsidR="00DD6396" w:rsidRPr="00AF680A" w:rsidTr="00A52A3A">
        <w:trPr>
          <w:trHeight w:val="645"/>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2.5.1</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i/>
                <w:iCs/>
                <w:color w:val="000000" w:themeColor="text1"/>
                <w:sz w:val="18"/>
                <w:szCs w:val="18"/>
                <w:lang w:eastAsia="uk-UA"/>
              </w:rPr>
            </w:pPr>
            <w:r w:rsidRPr="00AF680A">
              <w:rPr>
                <w:i/>
                <w:iCs/>
                <w:color w:val="000000" w:themeColor="text1"/>
                <w:sz w:val="18"/>
                <w:szCs w:val="18"/>
                <w:lang w:eastAsia="uk-UA"/>
              </w:rPr>
              <w:t>Формування креативних туристичних продуктів (фотозони, інсталяції, фестивалі, тощо)</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color w:val="000000" w:themeColor="text1"/>
                <w:sz w:val="18"/>
                <w:szCs w:val="18"/>
                <w:lang w:eastAsia="uk-UA"/>
              </w:rPr>
            </w:pPr>
          </w:p>
        </w:tc>
        <w:tc>
          <w:tcPr>
            <w:tcW w:w="850"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Сформовано креативні туристичні продукти, зокрема в стилі поп-культури, коміксів та адреналінових жанрів (екскурсії, фестивалі, фотозони, тощо).</w:t>
            </w:r>
          </w:p>
        </w:tc>
      </w:tr>
      <w:tr w:rsidR="00DD6396" w:rsidRPr="00AF680A" w:rsidTr="00A52A3A">
        <w:trPr>
          <w:trHeight w:val="315"/>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3.</w:t>
            </w:r>
          </w:p>
        </w:tc>
        <w:tc>
          <w:tcPr>
            <w:tcW w:w="1653"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Розвиток туристичної інфраструктури</w:t>
            </w:r>
          </w:p>
        </w:tc>
        <w:tc>
          <w:tcPr>
            <w:tcW w:w="1134"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 </w:t>
            </w:r>
          </w:p>
        </w:tc>
        <w:tc>
          <w:tcPr>
            <w:tcW w:w="1281"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1271" w:type="dxa"/>
            <w:tcBorders>
              <w:top w:val="nil"/>
              <w:left w:val="nil"/>
              <w:bottom w:val="single" w:sz="4" w:space="0" w:color="000000"/>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7478,289</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0,000</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200,937</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0,000</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1173,222</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0,000</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sz w:val="18"/>
                <w:szCs w:val="18"/>
                <w:lang w:eastAsia="uk-UA"/>
              </w:rPr>
              <w:t>6104,130</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color w:val="000000" w:themeColor="text1"/>
                <w:sz w:val="18"/>
                <w:szCs w:val="18"/>
                <w:lang w:eastAsia="uk-UA"/>
              </w:rPr>
            </w:pPr>
            <w:r w:rsidRPr="00AF680A">
              <w:rPr>
                <w:b/>
                <w:color w:val="000000" w:themeColor="text1"/>
                <w:sz w:val="18"/>
                <w:szCs w:val="18"/>
                <w:lang w:eastAsia="uk-UA"/>
              </w:rPr>
              <w:t>0,000</w:t>
            </w:r>
          </w:p>
        </w:tc>
        <w:tc>
          <w:tcPr>
            <w:tcW w:w="1841" w:type="dxa"/>
            <w:tcBorders>
              <w:top w:val="nil"/>
              <w:left w:val="nil"/>
              <w:bottom w:val="single" w:sz="4" w:space="0" w:color="000000"/>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r>
      <w:tr w:rsidR="00DD6396" w:rsidRPr="00AF680A" w:rsidTr="00A52A3A">
        <w:trPr>
          <w:trHeight w:val="321"/>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3.1</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Підвищення рівня доступності туристичних об’єктів для маломобільних груп населення і туристів</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 громадські організації людей з інвалідністю</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Грантові кошти (УКФ, ЄС, ООН)</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Створено об’ємні макети туристичних об’єктів для незрячих і слабозорих, забезпечено сервіси на туристичних об’єктах для нечуючих та незрячих. Покращено доступність об’єктів туристичної інфраструктури.</w:t>
            </w:r>
          </w:p>
        </w:tc>
      </w:tr>
      <w:tr w:rsidR="00DD6396" w:rsidRPr="00AF680A" w:rsidTr="00A52A3A">
        <w:trPr>
          <w:trHeight w:val="120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lastRenderedPageBreak/>
              <w:t>3.2</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Розробка, затвердження і реалізація проекту «Територія SUN»</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 громадські організації (за згодою)</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 грантові кошти (ЄС, УКФ)</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101,627</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101,627</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Розроблена і затверджена концепція розвитку території майнового комплексу за адресою вул. Синьоводська, 247, ревіталізовано частину об’єктів, проведено ряд культурних, соціальних та туристичних заходів.</w:t>
            </w:r>
          </w:p>
        </w:tc>
      </w:tr>
      <w:tr w:rsidR="00DD6396" w:rsidRPr="00AF680A" w:rsidTr="00A52A3A">
        <w:trPr>
          <w:trHeight w:val="416"/>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3.3</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Створення і забезпечення функціонування Комунального підприємства Вінницької міської ради «Офіс туризму Вінниці».</w:t>
            </w:r>
          </w:p>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Надання фінансової підтримки КП «Офіс туризму Вінниці» на виконання основних напрямків діяльності, визначених в Порядку використання коштів, який затверджено рішенням міської ради.</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pPr>
            <w:r w:rsidRPr="00AF680A">
              <w:rPr>
                <w:color w:val="000000" w:themeColor="text1"/>
                <w:sz w:val="18"/>
                <w:szCs w:val="18"/>
                <w:lang w:eastAsia="uk-UA"/>
              </w:rPr>
              <w:t>Департамент маркетингу міста та туризму,</w:t>
            </w:r>
            <w:r w:rsidRPr="00AF680A">
              <w:t xml:space="preserve"> </w:t>
            </w:r>
          </w:p>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Комунальне підприємство Вінницької міської ради «Офіс туризму Вінниці»</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4113,630</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strike/>
                <w:color w:val="000000" w:themeColor="text1"/>
                <w:sz w:val="18"/>
                <w:szCs w:val="18"/>
                <w:lang w:eastAsia="uk-UA"/>
              </w:rPr>
            </w:pPr>
            <w:r w:rsidRPr="00AF680A">
              <w:rPr>
                <w:b/>
                <w:bCs/>
                <w:color w:val="000000" w:themeColor="text1"/>
                <w:sz w:val="18"/>
                <w:szCs w:val="18"/>
                <w:lang w:eastAsia="uk-UA"/>
              </w:rPr>
              <w:t>1162,700</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2950,930</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strike/>
                <w:color w:val="000000" w:themeColor="text1"/>
                <w:sz w:val="18"/>
                <w:szCs w:val="18"/>
                <w:lang w:eastAsia="uk-UA"/>
              </w:rPr>
            </w:pP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sz w:val="18"/>
                <w:szCs w:val="18"/>
                <w:lang w:eastAsia="uk-UA"/>
              </w:rPr>
              <w:t>Надаються якісні туристичні та інформаційні послуги різним групам населення: членам територіальної громади, ВПО, туристам, забезпечено конференц-сервіс на міжнародних та всеукраїнських заходах</w:t>
            </w:r>
          </w:p>
        </w:tc>
      </w:tr>
      <w:tr w:rsidR="00DD6396" w:rsidRPr="00AF680A" w:rsidTr="00A52A3A">
        <w:trPr>
          <w:trHeight w:val="96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lastRenderedPageBreak/>
              <w:t>3.4</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Уніфікація й осучаснення туристичних сервісів, інформації та навігації у Вінницькій міській територіальній громаді</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240,310</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99,310</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7,200</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133,800</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Розроблена концепція туристичної навігації Вінницької міської територіальної громади, у відповідності до якої оновлюється існуюча навігація та встановлюються нові її елементи. Запущена міська картка туриста.</w:t>
            </w:r>
          </w:p>
        </w:tc>
      </w:tr>
      <w:tr w:rsidR="00DD6396" w:rsidRPr="00AF680A" w:rsidTr="00A52A3A">
        <w:trPr>
          <w:trHeight w:val="120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3.5</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Перетворення музейних локацій та виставкових залів у сучасні осередки приваблення та інформування туристів</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xml:space="preserve">Департамент маркетингу міста та туризму, </w:t>
            </w:r>
          </w:p>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культури ВМР, Комунальне підприємство Вінницької міської ради «Офіс туризму Вінниці», музейні локації та виставкові зали міста (за згодою)</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Грантові кошти (УКФ, ЄС, ООН)</w:t>
            </w:r>
          </w:p>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color w:val="000000" w:themeColor="text1"/>
                <w:sz w:val="18"/>
                <w:szCs w:val="18"/>
                <w:lang w:eastAsia="uk-UA"/>
              </w:rPr>
            </w:pPr>
          </w:p>
        </w:tc>
        <w:tc>
          <w:tcPr>
            <w:tcW w:w="850"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color w:val="000000" w:themeColor="text1"/>
                <w:sz w:val="18"/>
                <w:szCs w:val="18"/>
                <w:lang w:eastAsia="uk-UA"/>
              </w:rPr>
            </w:pPr>
            <w:r w:rsidRPr="00AF680A">
              <w:rPr>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Вдосконалена робота музейних локацій, виставкових залів, центрів дозвілля відповідно до сучасних вимог та запитів. Збільшена кількість відвідувачів музеїв.</w:t>
            </w:r>
          </w:p>
        </w:tc>
      </w:tr>
      <w:tr w:rsidR="00DD6396" w:rsidRPr="00AF680A" w:rsidTr="00A52A3A">
        <w:trPr>
          <w:trHeight w:val="120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3.6</w:t>
            </w:r>
          </w:p>
        </w:tc>
        <w:tc>
          <w:tcPr>
            <w:tcW w:w="1653" w:type="dxa"/>
            <w:tcBorders>
              <w:top w:val="nil"/>
              <w:left w:val="nil"/>
              <w:bottom w:val="single" w:sz="4" w:space="0" w:color="000000"/>
              <w:right w:val="single" w:sz="4" w:space="0" w:color="000000"/>
            </w:tcBorders>
            <w:shd w:val="clear" w:color="auto" w:fill="FFFFFF" w:themeFill="background1"/>
            <w:vAlign w:val="center"/>
          </w:tcPr>
          <w:p w:rsidR="00DD6396" w:rsidRPr="00AF680A" w:rsidRDefault="00DD6396" w:rsidP="00A52A3A">
            <w:pPr>
              <w:pStyle w:val="Default"/>
              <w:rPr>
                <w:b/>
                <w:i/>
                <w:sz w:val="18"/>
                <w:szCs w:val="18"/>
              </w:rPr>
            </w:pPr>
            <w:r w:rsidRPr="00AF680A">
              <w:rPr>
                <w:b/>
                <w:i/>
                <w:sz w:val="18"/>
                <w:szCs w:val="18"/>
              </w:rPr>
              <w:t xml:space="preserve">Створення багатофункціонального Туристичного хабу за адресою вул. Соборна, 89, а саме: </w:t>
            </w:r>
          </w:p>
          <w:p w:rsidR="00DD6396" w:rsidRPr="00AF680A" w:rsidRDefault="00DD6396" w:rsidP="00A52A3A">
            <w:pPr>
              <w:pStyle w:val="Default"/>
              <w:rPr>
                <w:b/>
                <w:i/>
                <w:sz w:val="18"/>
                <w:szCs w:val="18"/>
              </w:rPr>
            </w:pPr>
            <w:r w:rsidRPr="00AF680A">
              <w:rPr>
                <w:b/>
                <w:i/>
                <w:sz w:val="18"/>
                <w:szCs w:val="18"/>
              </w:rPr>
              <w:lastRenderedPageBreak/>
              <w:t>- послуги зі зміни дизайнерських рішень інтер’єру;</w:t>
            </w:r>
          </w:p>
          <w:p w:rsidR="00DD6396" w:rsidRPr="00AF680A" w:rsidRDefault="00DD6396" w:rsidP="00A52A3A">
            <w:pPr>
              <w:pStyle w:val="Default"/>
              <w:rPr>
                <w:b/>
                <w:i/>
                <w:sz w:val="18"/>
                <w:szCs w:val="18"/>
              </w:rPr>
            </w:pPr>
            <w:r w:rsidRPr="00AF680A">
              <w:rPr>
                <w:b/>
                <w:i/>
                <w:sz w:val="18"/>
                <w:szCs w:val="18"/>
              </w:rPr>
              <w:t>- придбання меблів, обладнання та техніки;</w:t>
            </w:r>
          </w:p>
          <w:p w:rsidR="00DD6396" w:rsidRPr="00AF680A" w:rsidRDefault="00DD6396" w:rsidP="00A52A3A">
            <w:pPr>
              <w:autoSpaceDE w:val="0"/>
              <w:autoSpaceDN w:val="0"/>
              <w:spacing w:before="40" w:after="40"/>
              <w:rPr>
                <w:b/>
                <w:i/>
                <w:color w:val="000000"/>
                <w:sz w:val="18"/>
                <w:szCs w:val="18"/>
              </w:rPr>
            </w:pPr>
            <w:r w:rsidRPr="00AF680A">
              <w:rPr>
                <w:b/>
                <w:i/>
                <w:sz w:val="18"/>
                <w:szCs w:val="18"/>
              </w:rPr>
              <w:t>- придбання обладнання та предметів довгострокового користування</w:t>
            </w:r>
          </w:p>
        </w:tc>
        <w:tc>
          <w:tcPr>
            <w:tcW w:w="1134"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ind w:left="-108" w:right="-108"/>
              <w:rPr>
                <w:color w:val="000000"/>
                <w:sz w:val="18"/>
                <w:szCs w:val="18"/>
              </w:rPr>
            </w:pPr>
            <w:r w:rsidRPr="00AF680A">
              <w:rPr>
                <w:sz w:val="18"/>
                <w:szCs w:val="18"/>
              </w:rPr>
              <w:lastRenderedPageBreak/>
              <w:t>2022-2023 рр.</w:t>
            </w:r>
          </w:p>
        </w:tc>
        <w:tc>
          <w:tcPr>
            <w:tcW w:w="1281" w:type="dxa"/>
            <w:tcBorders>
              <w:top w:val="nil"/>
              <w:left w:val="nil"/>
              <w:bottom w:val="single" w:sz="4" w:space="0" w:color="000000"/>
              <w:right w:val="single" w:sz="4" w:space="0" w:color="000000"/>
            </w:tcBorders>
            <w:shd w:val="clear" w:color="auto" w:fill="FFFFFF" w:themeFill="background1"/>
          </w:tcPr>
          <w:p w:rsidR="00DD6396" w:rsidRPr="00AF680A" w:rsidRDefault="00DD6396" w:rsidP="00A52A3A">
            <w:pPr>
              <w:shd w:val="clear" w:color="auto" w:fill="FFFFFF" w:themeFill="background1"/>
              <w:rPr>
                <w:color w:val="000000"/>
                <w:sz w:val="18"/>
                <w:szCs w:val="18"/>
              </w:rPr>
            </w:pPr>
            <w:r w:rsidRPr="00AF680A">
              <w:rPr>
                <w:color w:val="000000"/>
                <w:sz w:val="18"/>
                <w:szCs w:val="18"/>
              </w:rPr>
              <w:t>Департамент маркетингу міста та туризму</w:t>
            </w:r>
          </w:p>
          <w:p w:rsidR="00DD6396" w:rsidRPr="00AF680A" w:rsidRDefault="00DD6396" w:rsidP="00A52A3A">
            <w:pPr>
              <w:shd w:val="clear" w:color="auto" w:fill="FFFFFF" w:themeFill="background1"/>
              <w:rPr>
                <w:color w:val="000000"/>
                <w:sz w:val="18"/>
                <w:szCs w:val="18"/>
              </w:rPr>
            </w:pPr>
            <w:r w:rsidRPr="00AF680A">
              <w:rPr>
                <w:color w:val="000000"/>
                <w:sz w:val="18"/>
                <w:szCs w:val="18"/>
              </w:rPr>
              <w:t>КП «Офіс туризму Вінниці»</w:t>
            </w:r>
          </w:p>
        </w:tc>
        <w:tc>
          <w:tcPr>
            <w:tcW w:w="1271" w:type="dxa"/>
            <w:tcBorders>
              <w:top w:val="nil"/>
              <w:left w:val="nil"/>
              <w:bottom w:val="single" w:sz="4" w:space="0" w:color="000000"/>
              <w:right w:val="single" w:sz="4" w:space="0" w:color="000000"/>
            </w:tcBorders>
            <w:shd w:val="clear" w:color="auto" w:fill="FFFFFF" w:themeFill="background1"/>
          </w:tcPr>
          <w:p w:rsidR="00DD6396" w:rsidRPr="00AF680A" w:rsidRDefault="00DD6396" w:rsidP="00A52A3A">
            <w:pPr>
              <w:shd w:val="clear" w:color="auto" w:fill="FFFFFF" w:themeFill="background1"/>
              <w:rPr>
                <w:color w:val="000000"/>
                <w:sz w:val="18"/>
                <w:szCs w:val="18"/>
              </w:rPr>
            </w:pPr>
            <w:r w:rsidRPr="00AF680A">
              <w:rPr>
                <w:color w:val="000000"/>
                <w:sz w:val="18"/>
                <w:szCs w:val="18"/>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center"/>
              <w:rPr>
                <w:color w:val="000000"/>
                <w:sz w:val="18"/>
                <w:szCs w:val="18"/>
              </w:rPr>
            </w:pPr>
            <w:r w:rsidRPr="00AF680A">
              <w:rPr>
                <w:b/>
                <w:color w:val="000000" w:themeColor="text1"/>
                <w:sz w:val="18"/>
                <w:szCs w:val="18"/>
              </w:rPr>
              <w:t>2583,572</w:t>
            </w: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rPr>
                <w:color w:val="000000"/>
                <w:sz w:val="18"/>
                <w:szCs w:val="18"/>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rPr>
                <w:color w:val="000000"/>
                <w:sz w:val="18"/>
                <w:szCs w:val="18"/>
              </w:rPr>
            </w:pPr>
          </w:p>
        </w:tc>
        <w:tc>
          <w:tcPr>
            <w:tcW w:w="850"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rPr>
                <w:color w:val="000000"/>
                <w:sz w:val="18"/>
                <w:szCs w:val="18"/>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color w:val="000000" w:themeColor="text1"/>
                <w:sz w:val="18"/>
                <w:szCs w:val="18"/>
              </w:rPr>
            </w:pPr>
            <w:r w:rsidRPr="00AF680A">
              <w:rPr>
                <w:b/>
                <w:color w:val="000000" w:themeColor="text1"/>
                <w:sz w:val="18"/>
                <w:szCs w:val="18"/>
              </w:rPr>
              <w:t>3,322</w:t>
            </w:r>
          </w:p>
        </w:tc>
        <w:tc>
          <w:tcPr>
            <w:tcW w:w="851"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rPr>
                <w:color w:val="000000"/>
                <w:sz w:val="18"/>
                <w:szCs w:val="18"/>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sz w:val="18"/>
                <w:szCs w:val="18"/>
              </w:rPr>
            </w:pPr>
            <w:r w:rsidRPr="00AF680A">
              <w:rPr>
                <w:b/>
                <w:sz w:val="18"/>
                <w:szCs w:val="18"/>
              </w:rPr>
              <w:t>2580,250</w:t>
            </w:r>
          </w:p>
        </w:tc>
        <w:tc>
          <w:tcPr>
            <w:tcW w:w="986"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rPr>
                <w:color w:val="000000"/>
                <w:sz w:val="18"/>
                <w:szCs w:val="18"/>
              </w:rPr>
            </w:pPr>
          </w:p>
        </w:tc>
        <w:tc>
          <w:tcPr>
            <w:tcW w:w="1841" w:type="dxa"/>
            <w:tcBorders>
              <w:top w:val="nil"/>
              <w:left w:val="nil"/>
              <w:bottom w:val="single" w:sz="4" w:space="0" w:color="000000"/>
              <w:right w:val="single" w:sz="4" w:space="0" w:color="000000"/>
            </w:tcBorders>
            <w:shd w:val="clear" w:color="auto" w:fill="FFFFFF" w:themeFill="background1"/>
          </w:tcPr>
          <w:p w:rsidR="00DD6396" w:rsidRPr="00AF680A" w:rsidRDefault="00DD6396" w:rsidP="00A52A3A">
            <w:pPr>
              <w:shd w:val="clear" w:color="auto" w:fill="FFFFFF" w:themeFill="background1"/>
              <w:rPr>
                <w:color w:val="000000"/>
                <w:sz w:val="18"/>
                <w:szCs w:val="18"/>
              </w:rPr>
            </w:pPr>
            <w:r w:rsidRPr="00AF680A">
              <w:rPr>
                <w:color w:val="000000"/>
                <w:sz w:val="18"/>
                <w:szCs w:val="18"/>
              </w:rPr>
              <w:t>Створено та облаштовано туристичний хаб з подієвим майданчиком та коворкінгом.</w:t>
            </w:r>
          </w:p>
        </w:tc>
      </w:tr>
      <w:tr w:rsidR="00DD6396" w:rsidRPr="00AF680A" w:rsidTr="00A52A3A">
        <w:trPr>
          <w:trHeight w:val="120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3.7</w:t>
            </w:r>
          </w:p>
        </w:tc>
        <w:tc>
          <w:tcPr>
            <w:tcW w:w="1653" w:type="dxa"/>
            <w:tcBorders>
              <w:top w:val="nil"/>
              <w:left w:val="nil"/>
              <w:bottom w:val="single" w:sz="4" w:space="0" w:color="000000"/>
              <w:right w:val="single" w:sz="4" w:space="0" w:color="000000"/>
            </w:tcBorders>
            <w:shd w:val="clear" w:color="auto" w:fill="FFFFFF" w:themeFill="background1"/>
            <w:vAlign w:val="center"/>
          </w:tcPr>
          <w:p w:rsidR="00DD6396" w:rsidRPr="00AF680A" w:rsidRDefault="00DD6396" w:rsidP="00A52A3A">
            <w:pPr>
              <w:pStyle w:val="Default"/>
              <w:rPr>
                <w:b/>
                <w:i/>
                <w:sz w:val="18"/>
                <w:szCs w:val="18"/>
              </w:rPr>
            </w:pPr>
            <w:r w:rsidRPr="00AF680A">
              <w:rPr>
                <w:b/>
                <w:i/>
                <w:sz w:val="18"/>
                <w:szCs w:val="18"/>
              </w:rPr>
              <w:t>Створення та забезпечення Комунальним підприємством Вінницької міської ради «Офіс туризму Вінниці» роботи мережі туристично-інформаційних центрів та пунктів, шляхом придбання меблів, обладнання та техніки за рахунок поповнення статутного капіталу КП «Офіс туризму Вінниці»</w:t>
            </w:r>
          </w:p>
        </w:tc>
        <w:tc>
          <w:tcPr>
            <w:tcW w:w="1134"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ind w:right="-108"/>
              <w:rPr>
                <w:color w:val="000000" w:themeColor="text1"/>
                <w:sz w:val="18"/>
                <w:szCs w:val="18"/>
                <w:lang w:eastAsia="uk-UA"/>
              </w:rPr>
            </w:pPr>
            <w:r w:rsidRPr="00AF680A">
              <w:rPr>
                <w:color w:val="000000" w:themeColor="text1"/>
                <w:sz w:val="18"/>
                <w:szCs w:val="18"/>
                <w:lang w:eastAsia="uk-UA"/>
              </w:rPr>
              <w:t>2023 р</w:t>
            </w:r>
          </w:p>
        </w:tc>
        <w:tc>
          <w:tcPr>
            <w:tcW w:w="1281" w:type="dxa"/>
            <w:tcBorders>
              <w:top w:val="nil"/>
              <w:left w:val="nil"/>
              <w:bottom w:val="single" w:sz="4" w:space="0" w:color="000000"/>
              <w:right w:val="single" w:sz="4" w:space="0" w:color="000000"/>
            </w:tcBorders>
            <w:shd w:val="clear" w:color="auto" w:fill="FFFFFF" w:themeFill="background1"/>
          </w:tcPr>
          <w:p w:rsidR="00DD6396" w:rsidRPr="00AF680A" w:rsidRDefault="00DD6396" w:rsidP="00A52A3A">
            <w:pPr>
              <w:shd w:val="clear" w:color="auto" w:fill="FFFFFF" w:themeFill="background1"/>
              <w:rPr>
                <w:color w:val="000000"/>
                <w:sz w:val="18"/>
                <w:szCs w:val="18"/>
              </w:rPr>
            </w:pPr>
            <w:r w:rsidRPr="00AF680A">
              <w:rPr>
                <w:color w:val="000000"/>
                <w:sz w:val="18"/>
                <w:szCs w:val="18"/>
              </w:rPr>
              <w:t>Департамент маркетингу міста та туризму, Комунальне підприємство Вінницької міської ради «Офіс туризму Вінниці»</w:t>
            </w:r>
          </w:p>
        </w:tc>
        <w:tc>
          <w:tcPr>
            <w:tcW w:w="1271" w:type="dxa"/>
            <w:tcBorders>
              <w:top w:val="nil"/>
              <w:left w:val="nil"/>
              <w:bottom w:val="single" w:sz="4" w:space="0" w:color="000000"/>
              <w:right w:val="single" w:sz="4" w:space="0" w:color="000000"/>
            </w:tcBorders>
            <w:shd w:val="clear" w:color="auto" w:fill="FFFFFF" w:themeFill="background1"/>
          </w:tcPr>
          <w:p w:rsidR="00DD6396" w:rsidRPr="00AF680A" w:rsidRDefault="00DD6396" w:rsidP="00A52A3A">
            <w:pPr>
              <w:shd w:val="clear" w:color="auto" w:fill="FFFFFF" w:themeFill="background1"/>
              <w:rPr>
                <w:color w:val="000000"/>
                <w:sz w:val="18"/>
                <w:szCs w:val="18"/>
              </w:rPr>
            </w:pPr>
            <w:r w:rsidRPr="00AF680A">
              <w:rPr>
                <w:color w:val="000000"/>
                <w:sz w:val="18"/>
                <w:szCs w:val="18"/>
              </w:rPr>
              <w:t xml:space="preserve">Бюджет ВМТГ  -кошти бюджету розвитку на поповнення статутного капіталу КП «Офіс туризму Вінниці» </w:t>
            </w:r>
          </w:p>
        </w:tc>
        <w:tc>
          <w:tcPr>
            <w:tcW w:w="986"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439,150</w:t>
            </w: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0"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439,150</w:t>
            </w:r>
          </w:p>
        </w:tc>
        <w:tc>
          <w:tcPr>
            <w:tcW w:w="986"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rPr>
                <w:color w:val="000000"/>
                <w:sz w:val="18"/>
                <w:szCs w:val="18"/>
              </w:rPr>
            </w:pPr>
          </w:p>
        </w:tc>
        <w:tc>
          <w:tcPr>
            <w:tcW w:w="1841" w:type="dxa"/>
            <w:tcBorders>
              <w:top w:val="nil"/>
              <w:left w:val="nil"/>
              <w:bottom w:val="single" w:sz="4" w:space="0" w:color="000000"/>
              <w:right w:val="single" w:sz="4" w:space="0" w:color="000000"/>
            </w:tcBorders>
            <w:shd w:val="clear" w:color="auto" w:fill="FFFFFF" w:themeFill="background1"/>
          </w:tcPr>
          <w:p w:rsidR="00DD6396" w:rsidRPr="00AF680A" w:rsidRDefault="00DD6396" w:rsidP="00A52A3A">
            <w:pPr>
              <w:shd w:val="clear" w:color="auto" w:fill="FFFFFF" w:themeFill="background1"/>
              <w:rPr>
                <w:color w:val="000000"/>
                <w:sz w:val="18"/>
                <w:szCs w:val="18"/>
              </w:rPr>
            </w:pPr>
            <w:r w:rsidRPr="00AF680A">
              <w:rPr>
                <w:color w:val="000000"/>
                <w:sz w:val="18"/>
                <w:szCs w:val="18"/>
              </w:rPr>
              <w:t>Забезпечена повноцінна діяльність центрів/пунктів надання туристичної інформації та послуг.</w:t>
            </w:r>
          </w:p>
          <w:p w:rsidR="00DD6396" w:rsidRPr="00AF680A" w:rsidRDefault="00DD6396" w:rsidP="00A52A3A">
            <w:pPr>
              <w:shd w:val="clear" w:color="auto" w:fill="FFFFFF" w:themeFill="background1"/>
              <w:rPr>
                <w:color w:val="000000"/>
                <w:sz w:val="18"/>
                <w:szCs w:val="18"/>
              </w:rPr>
            </w:pPr>
            <w:r w:rsidRPr="00AF680A">
              <w:rPr>
                <w:color w:val="000000"/>
                <w:sz w:val="18"/>
                <w:szCs w:val="18"/>
              </w:rPr>
              <w:t>Розширено місця надання спеціалізованого туристичного сервісу.</w:t>
            </w:r>
          </w:p>
          <w:p w:rsidR="00DD6396" w:rsidRPr="00AF680A" w:rsidRDefault="00DD6396" w:rsidP="00A52A3A">
            <w:pPr>
              <w:shd w:val="clear" w:color="auto" w:fill="FFFFFF" w:themeFill="background1"/>
              <w:rPr>
                <w:color w:val="000000"/>
                <w:sz w:val="18"/>
                <w:szCs w:val="18"/>
              </w:rPr>
            </w:pPr>
            <w:r w:rsidRPr="00AF680A">
              <w:rPr>
                <w:color w:val="000000"/>
                <w:sz w:val="18"/>
                <w:szCs w:val="18"/>
              </w:rPr>
              <w:t>Збільшено кількість задоволених туристів через отримання якісної туристичної інформації.</w:t>
            </w:r>
          </w:p>
        </w:tc>
      </w:tr>
      <w:tr w:rsidR="00DD6396" w:rsidRPr="00AF680A" w:rsidTr="00A52A3A">
        <w:trPr>
          <w:trHeight w:val="765"/>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4.</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 xml:space="preserve">Поліпшення якості послуг, кадрового забезпечення та </w:t>
            </w:r>
            <w:r w:rsidRPr="00AF680A">
              <w:rPr>
                <w:b/>
                <w:bCs/>
                <w:color w:val="000000" w:themeColor="text1"/>
                <w:sz w:val="18"/>
                <w:szCs w:val="18"/>
                <w:lang w:eastAsia="uk-UA"/>
              </w:rPr>
              <w:lastRenderedPageBreak/>
              <w:t>комунікацій в сфері туризму</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lastRenderedPageBreak/>
              <w:t> </w:t>
            </w:r>
          </w:p>
        </w:tc>
        <w:tc>
          <w:tcPr>
            <w:tcW w:w="128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334,990</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r w:rsidRPr="00AF680A">
              <w:rPr>
                <w:b/>
                <w:color w:val="000000" w:themeColor="text1"/>
                <w:sz w:val="18"/>
                <w:szCs w:val="18"/>
                <w:lang w:eastAsia="uk-UA"/>
              </w:rPr>
              <w:t>0,000</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225,830</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0,000</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0,000</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0,000</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109,160</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0,000</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r>
      <w:tr w:rsidR="00DD6396" w:rsidRPr="00AF680A" w:rsidTr="00A52A3A">
        <w:trPr>
          <w:trHeight w:val="422"/>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4.1</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Реалізація заходів з навчання та підвищення кваліфікації працівників туристичної сфери, вручення бейджів фахівцям туристичного супроводу</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69,500</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69,500</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Реалізовано заходи з підвищення кваліфікації гідів, персоналу сфери гостинності, працівників музеїв та інших учасників туристичного ринку.</w:t>
            </w:r>
          </w:p>
        </w:tc>
      </w:tr>
      <w:tr w:rsidR="00DD6396" w:rsidRPr="00AF680A" w:rsidTr="00A52A3A">
        <w:trPr>
          <w:trHeight w:val="479"/>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4.2</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Проведення навчальних програм і заходів для розвитку та консолідації МСП в туризмі</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 громадські організації (за згодою)</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256,830</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154,830</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102,000</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Проведено навчальні програми, тренінги, бізнес-інтенсиви для вдосконалення діяльності МСП в туризмі, організовано зустрічі з представниками сфери.</w:t>
            </w:r>
          </w:p>
        </w:tc>
      </w:tr>
      <w:tr w:rsidR="00DD6396" w:rsidRPr="00AF680A" w:rsidTr="00A52A3A">
        <w:trPr>
          <w:trHeight w:val="1365"/>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 xml:space="preserve">4.3 </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 xml:space="preserve">Розширення співпраці з містами-побратимами і партнерськими регіонами щодо реалізації культурних і туристичних проектів та обмінів </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 КП «Інститут розвитку міст»</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Не потребує фінансування</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i/>
                <w:iCs/>
                <w:color w:val="000000" w:themeColor="text1"/>
                <w:sz w:val="18"/>
                <w:szCs w:val="18"/>
                <w:lang w:eastAsia="uk-UA"/>
              </w:rPr>
            </w:pPr>
            <w:r w:rsidRPr="00AF680A">
              <w:rPr>
                <w:b/>
                <w:bCs/>
                <w:i/>
                <w:i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Налагоджена комунікація з містами-побратимами та партнерськими регіонами, визначено напрямки співпраці та проекти у сфері туризму.</w:t>
            </w:r>
          </w:p>
        </w:tc>
      </w:tr>
      <w:tr w:rsidR="00DD6396" w:rsidRPr="00AF680A" w:rsidTr="00A52A3A">
        <w:trPr>
          <w:trHeight w:val="990"/>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lastRenderedPageBreak/>
              <w:t>4.4</w:t>
            </w:r>
          </w:p>
        </w:tc>
        <w:tc>
          <w:tcPr>
            <w:tcW w:w="1653"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Організація заходів до Всесвітнього дня туризму, нагородження представників сфери</w:t>
            </w:r>
          </w:p>
        </w:tc>
        <w:tc>
          <w:tcPr>
            <w:tcW w:w="1134"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 Комунальне підприємство Вінницької міської ради «Офіс туризму Вінниці»</w:t>
            </w:r>
          </w:p>
        </w:tc>
        <w:tc>
          <w:tcPr>
            <w:tcW w:w="127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Кошти бюджету ВМТГ</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8,660</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3"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1,500</w:t>
            </w:r>
          </w:p>
        </w:tc>
        <w:tc>
          <w:tcPr>
            <w:tcW w:w="850"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998"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7,160</w:t>
            </w:r>
          </w:p>
        </w:tc>
        <w:tc>
          <w:tcPr>
            <w:tcW w:w="986" w:type="dxa"/>
            <w:tcBorders>
              <w:top w:val="nil"/>
              <w:left w:val="nil"/>
              <w:bottom w:val="single" w:sz="4" w:space="0" w:color="000000"/>
              <w:right w:val="single" w:sz="4" w:space="0" w:color="000000"/>
            </w:tcBorders>
            <w:shd w:val="clear" w:color="auto" w:fill="FFFFFF" w:themeFill="background1"/>
            <w:noWrap/>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 </w:t>
            </w:r>
          </w:p>
        </w:tc>
        <w:tc>
          <w:tcPr>
            <w:tcW w:w="1841" w:type="dxa"/>
            <w:tcBorders>
              <w:top w:val="nil"/>
              <w:left w:val="nil"/>
              <w:bottom w:val="single" w:sz="4" w:space="0" w:color="000000"/>
              <w:right w:val="single" w:sz="4" w:space="0" w:color="000000"/>
            </w:tcBorders>
            <w:shd w:val="clear" w:color="auto" w:fill="FFFFFF" w:themeFill="background1"/>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Організовано заходи до Всесвітнього дня туризму.</w:t>
            </w:r>
          </w:p>
        </w:tc>
      </w:tr>
      <w:tr w:rsidR="00DD6396" w:rsidRPr="00AF680A" w:rsidTr="00A52A3A">
        <w:trPr>
          <w:trHeight w:val="479"/>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4.5</w:t>
            </w:r>
          </w:p>
        </w:tc>
        <w:tc>
          <w:tcPr>
            <w:tcW w:w="1653" w:type="dxa"/>
            <w:tcBorders>
              <w:top w:val="nil"/>
              <w:left w:val="nil"/>
              <w:bottom w:val="single" w:sz="4" w:space="0" w:color="000000"/>
              <w:right w:val="single" w:sz="4" w:space="0" w:color="000000"/>
            </w:tcBorders>
            <w:shd w:val="clear" w:color="auto" w:fill="FFFFFF" w:themeFill="background1"/>
          </w:tcPr>
          <w:p w:rsidR="00DD6396" w:rsidRPr="00AF680A" w:rsidRDefault="00DD6396" w:rsidP="00A52A3A">
            <w:pPr>
              <w:shd w:val="clear" w:color="auto" w:fill="FFFFFF" w:themeFill="background1"/>
              <w:rPr>
                <w:b/>
                <w:bCs/>
                <w:i/>
                <w:iCs/>
                <w:color w:val="000000" w:themeColor="text1"/>
                <w:sz w:val="18"/>
                <w:szCs w:val="18"/>
                <w:lang w:eastAsia="uk-UA"/>
              </w:rPr>
            </w:pPr>
            <w:r w:rsidRPr="00AF680A">
              <w:rPr>
                <w:b/>
                <w:bCs/>
                <w:i/>
                <w:iCs/>
                <w:color w:val="000000" w:themeColor="text1"/>
                <w:sz w:val="18"/>
                <w:szCs w:val="18"/>
                <w:lang w:eastAsia="uk-UA"/>
              </w:rPr>
              <w:t>Підготовка й просування інвестиційних пропозицій зі створення та модернізації туристичних об’єктів</w:t>
            </w:r>
          </w:p>
        </w:tc>
        <w:tc>
          <w:tcPr>
            <w:tcW w:w="1134"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ind w:left="-108" w:right="-108"/>
              <w:rPr>
                <w:color w:val="000000" w:themeColor="text1"/>
                <w:sz w:val="18"/>
                <w:szCs w:val="18"/>
                <w:lang w:eastAsia="uk-UA"/>
              </w:rPr>
            </w:pPr>
            <w:r w:rsidRPr="00AF680A">
              <w:rPr>
                <w:color w:val="000000" w:themeColor="text1"/>
                <w:sz w:val="18"/>
                <w:szCs w:val="18"/>
                <w:lang w:eastAsia="uk-UA"/>
              </w:rPr>
              <w:t>2021-2023 рр.</w:t>
            </w:r>
          </w:p>
        </w:tc>
        <w:tc>
          <w:tcPr>
            <w:tcW w:w="1281" w:type="dxa"/>
            <w:tcBorders>
              <w:top w:val="nil"/>
              <w:left w:val="nil"/>
              <w:bottom w:val="single" w:sz="4" w:space="0" w:color="000000"/>
              <w:right w:val="single" w:sz="4" w:space="0" w:color="000000"/>
            </w:tcBorders>
            <w:shd w:val="clear" w:color="auto" w:fill="FFFFFF" w:themeFill="background1"/>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Департамент маркетингу міста та туризму, департамент економіки і інвестицій</w:t>
            </w:r>
          </w:p>
        </w:tc>
        <w:tc>
          <w:tcPr>
            <w:tcW w:w="1271" w:type="dxa"/>
            <w:tcBorders>
              <w:top w:val="nil"/>
              <w:left w:val="nil"/>
              <w:bottom w:val="single" w:sz="4" w:space="0" w:color="000000"/>
              <w:right w:val="single" w:sz="4" w:space="0" w:color="000000"/>
            </w:tcBorders>
            <w:shd w:val="clear" w:color="auto" w:fill="FFFFFF" w:themeFill="background1"/>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Не потребує фінансування</w:t>
            </w:r>
          </w:p>
        </w:tc>
        <w:tc>
          <w:tcPr>
            <w:tcW w:w="986"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3"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0"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851"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98"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986" w:type="dxa"/>
            <w:tcBorders>
              <w:top w:val="nil"/>
              <w:left w:val="nil"/>
              <w:bottom w:val="single" w:sz="4" w:space="0" w:color="000000"/>
              <w:right w:val="single" w:sz="4" w:space="0" w:color="000000"/>
            </w:tcBorders>
            <w:shd w:val="clear" w:color="auto" w:fill="FFFFFF" w:themeFill="background1"/>
            <w:noWrap/>
          </w:tcPr>
          <w:p w:rsidR="00DD6396" w:rsidRPr="00AF680A" w:rsidRDefault="00DD6396" w:rsidP="00A52A3A">
            <w:pPr>
              <w:shd w:val="clear" w:color="auto" w:fill="FFFFFF" w:themeFill="background1"/>
              <w:jc w:val="right"/>
              <w:rPr>
                <w:b/>
                <w:bCs/>
                <w:color w:val="000000" w:themeColor="text1"/>
                <w:sz w:val="18"/>
                <w:szCs w:val="18"/>
                <w:lang w:eastAsia="uk-UA"/>
              </w:rPr>
            </w:pPr>
          </w:p>
        </w:tc>
        <w:tc>
          <w:tcPr>
            <w:tcW w:w="1841" w:type="dxa"/>
            <w:tcBorders>
              <w:top w:val="nil"/>
              <w:left w:val="nil"/>
              <w:bottom w:val="single" w:sz="4" w:space="0" w:color="000000"/>
              <w:right w:val="single" w:sz="4" w:space="0" w:color="000000"/>
            </w:tcBorders>
            <w:shd w:val="clear" w:color="auto" w:fill="FFFFFF" w:themeFill="background1"/>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Підготовлено інвестиційні паспорти і концепції, розміщено їх на профільних сторінках.</w:t>
            </w:r>
          </w:p>
        </w:tc>
      </w:tr>
      <w:tr w:rsidR="00DD6396" w:rsidRPr="00AF680A" w:rsidTr="00A52A3A">
        <w:trPr>
          <w:trHeight w:val="352"/>
          <w:jc w:val="center"/>
        </w:trPr>
        <w:tc>
          <w:tcPr>
            <w:tcW w:w="616"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 </w:t>
            </w:r>
          </w:p>
        </w:tc>
        <w:tc>
          <w:tcPr>
            <w:tcW w:w="1653"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ВСЬОГО</w:t>
            </w:r>
          </w:p>
        </w:tc>
        <w:tc>
          <w:tcPr>
            <w:tcW w:w="1134"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 </w:t>
            </w:r>
          </w:p>
        </w:tc>
        <w:tc>
          <w:tcPr>
            <w:tcW w:w="1281"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 </w:t>
            </w:r>
          </w:p>
        </w:tc>
        <w:tc>
          <w:tcPr>
            <w:tcW w:w="1271" w:type="dxa"/>
            <w:tcBorders>
              <w:top w:val="nil"/>
              <w:left w:val="nil"/>
              <w:bottom w:val="single" w:sz="4" w:space="0" w:color="000000"/>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b/>
                <w:bCs/>
                <w:color w:val="000000" w:themeColor="text1"/>
                <w:sz w:val="18"/>
                <w:szCs w:val="18"/>
                <w:lang w:eastAsia="uk-UA"/>
              </w:rPr>
            </w:pPr>
            <w:r w:rsidRPr="00AF680A">
              <w:rPr>
                <w:b/>
                <w:bCs/>
                <w:color w:val="000000" w:themeColor="text1"/>
                <w:sz w:val="18"/>
                <w:szCs w:val="18"/>
                <w:lang w:eastAsia="uk-UA"/>
              </w:rPr>
              <w:t> </w:t>
            </w:r>
          </w:p>
        </w:tc>
        <w:tc>
          <w:tcPr>
            <w:tcW w:w="986" w:type="dxa"/>
            <w:tcBorders>
              <w:top w:val="nil"/>
              <w:left w:val="nil"/>
              <w:bottom w:val="single" w:sz="4" w:space="0" w:color="000000"/>
              <w:right w:val="single" w:sz="4" w:space="0" w:color="000000"/>
            </w:tcBorders>
            <w:shd w:val="clear" w:color="auto" w:fill="FFFFFF" w:themeFill="background1"/>
            <w:noWrap/>
            <w:vAlign w:val="bottom"/>
            <w:hideMark/>
          </w:tcPr>
          <w:p w:rsidR="00DD6396" w:rsidRPr="00AF680A" w:rsidRDefault="00DD6396" w:rsidP="00A52A3A">
            <w:pPr>
              <w:shd w:val="clear" w:color="auto" w:fill="FFFFFF" w:themeFill="background1"/>
              <w:jc w:val="right"/>
              <w:rPr>
                <w:b/>
                <w:bCs/>
                <w:color w:val="000000" w:themeColor="text1"/>
                <w:sz w:val="18"/>
                <w:szCs w:val="18"/>
                <w:lang w:eastAsia="uk-UA"/>
              </w:rPr>
            </w:pPr>
            <w:r w:rsidRPr="00AF680A">
              <w:rPr>
                <w:b/>
                <w:bCs/>
                <w:color w:val="000000" w:themeColor="text1"/>
                <w:sz w:val="18"/>
                <w:szCs w:val="18"/>
                <w:lang w:eastAsia="uk-UA"/>
              </w:rPr>
              <w:t>9999,172</w:t>
            </w:r>
          </w:p>
        </w:tc>
        <w:tc>
          <w:tcPr>
            <w:tcW w:w="993" w:type="dxa"/>
            <w:tcBorders>
              <w:top w:val="nil"/>
              <w:left w:val="nil"/>
              <w:bottom w:val="single" w:sz="4" w:space="0" w:color="000000"/>
              <w:right w:val="single" w:sz="4" w:space="0" w:color="000000"/>
            </w:tcBorders>
            <w:shd w:val="clear" w:color="auto" w:fill="FFFFFF" w:themeFill="background1"/>
            <w:noWrap/>
            <w:vAlign w:val="bottom"/>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color w:val="000000" w:themeColor="text1"/>
                <w:sz w:val="18"/>
                <w:szCs w:val="18"/>
                <w:lang w:eastAsia="uk-UA"/>
              </w:rPr>
              <w:t>1052,599</w:t>
            </w:r>
          </w:p>
        </w:tc>
        <w:tc>
          <w:tcPr>
            <w:tcW w:w="993" w:type="dxa"/>
            <w:tcBorders>
              <w:top w:val="nil"/>
              <w:left w:val="nil"/>
              <w:bottom w:val="single" w:sz="4" w:space="0" w:color="000000"/>
              <w:right w:val="single" w:sz="4" w:space="0" w:color="000000"/>
            </w:tcBorders>
            <w:shd w:val="clear" w:color="auto" w:fill="FFFFFF" w:themeFill="background1"/>
            <w:noWrap/>
            <w:vAlign w:val="bottom"/>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1 664,742</w:t>
            </w:r>
          </w:p>
        </w:tc>
        <w:tc>
          <w:tcPr>
            <w:tcW w:w="850" w:type="dxa"/>
            <w:tcBorders>
              <w:top w:val="nil"/>
              <w:left w:val="nil"/>
              <w:bottom w:val="single" w:sz="4" w:space="0" w:color="000000"/>
              <w:right w:val="single" w:sz="4" w:space="0" w:color="000000"/>
            </w:tcBorders>
            <w:shd w:val="clear" w:color="auto" w:fill="FFFFFF" w:themeFill="background1"/>
            <w:noWrap/>
            <w:vAlign w:val="bottom"/>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743,000</w:t>
            </w:r>
          </w:p>
        </w:tc>
        <w:tc>
          <w:tcPr>
            <w:tcW w:w="998" w:type="dxa"/>
            <w:tcBorders>
              <w:top w:val="nil"/>
              <w:left w:val="nil"/>
              <w:bottom w:val="single" w:sz="4" w:space="0" w:color="000000"/>
              <w:right w:val="single" w:sz="4" w:space="0" w:color="000000"/>
            </w:tcBorders>
            <w:shd w:val="clear" w:color="auto" w:fill="FFFFFF" w:themeFill="background1"/>
            <w:noWrap/>
            <w:vAlign w:val="bottom"/>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1233,070</w:t>
            </w:r>
          </w:p>
        </w:tc>
        <w:tc>
          <w:tcPr>
            <w:tcW w:w="851" w:type="dxa"/>
            <w:tcBorders>
              <w:top w:val="nil"/>
              <w:left w:val="nil"/>
              <w:bottom w:val="single" w:sz="4" w:space="0" w:color="000000"/>
              <w:right w:val="single" w:sz="4" w:space="0" w:color="000000"/>
            </w:tcBorders>
            <w:shd w:val="clear" w:color="auto" w:fill="FFFFFF" w:themeFill="background1"/>
            <w:noWrap/>
            <w:vAlign w:val="bottom"/>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0,000</w:t>
            </w:r>
          </w:p>
        </w:tc>
        <w:tc>
          <w:tcPr>
            <w:tcW w:w="998" w:type="dxa"/>
            <w:tcBorders>
              <w:top w:val="nil"/>
              <w:left w:val="nil"/>
              <w:bottom w:val="single" w:sz="4" w:space="0" w:color="000000"/>
              <w:right w:val="single" w:sz="4" w:space="0" w:color="000000"/>
            </w:tcBorders>
            <w:shd w:val="clear" w:color="auto" w:fill="FFFFFF" w:themeFill="background1"/>
            <w:noWrap/>
            <w:vAlign w:val="bottom"/>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7101,360</w:t>
            </w:r>
          </w:p>
        </w:tc>
        <w:tc>
          <w:tcPr>
            <w:tcW w:w="986" w:type="dxa"/>
            <w:tcBorders>
              <w:top w:val="nil"/>
              <w:left w:val="nil"/>
              <w:bottom w:val="single" w:sz="4" w:space="0" w:color="000000"/>
              <w:right w:val="single" w:sz="4" w:space="0" w:color="000000"/>
            </w:tcBorders>
            <w:shd w:val="clear" w:color="auto" w:fill="FFFFFF" w:themeFill="background1"/>
            <w:noWrap/>
            <w:vAlign w:val="bottom"/>
            <w:hideMark/>
          </w:tcPr>
          <w:p w:rsidR="00DD6396" w:rsidRPr="00D404DB" w:rsidRDefault="00DD6396" w:rsidP="00A52A3A">
            <w:pPr>
              <w:shd w:val="clear" w:color="auto" w:fill="FFFFFF" w:themeFill="background1"/>
              <w:jc w:val="right"/>
              <w:rPr>
                <w:b/>
                <w:bCs/>
                <w:color w:val="000000" w:themeColor="text1"/>
                <w:sz w:val="18"/>
                <w:szCs w:val="18"/>
                <w:lang w:eastAsia="uk-UA"/>
              </w:rPr>
            </w:pPr>
            <w:r w:rsidRPr="00D404DB">
              <w:rPr>
                <w:b/>
                <w:bCs/>
                <w:color w:val="000000" w:themeColor="text1"/>
                <w:sz w:val="18"/>
                <w:szCs w:val="18"/>
                <w:lang w:eastAsia="uk-UA"/>
              </w:rPr>
              <w:t>309,599</w:t>
            </w:r>
          </w:p>
        </w:tc>
        <w:tc>
          <w:tcPr>
            <w:tcW w:w="1841" w:type="dxa"/>
            <w:tcBorders>
              <w:top w:val="nil"/>
              <w:left w:val="nil"/>
              <w:bottom w:val="single" w:sz="4" w:space="0" w:color="000000"/>
              <w:right w:val="single" w:sz="4" w:space="0" w:color="000000"/>
            </w:tcBorders>
            <w:shd w:val="clear" w:color="auto" w:fill="FFFFFF" w:themeFill="background1"/>
            <w:vAlign w:val="bottom"/>
            <w:hideMark/>
          </w:tcPr>
          <w:p w:rsidR="00DD6396" w:rsidRPr="00AF680A" w:rsidRDefault="00DD6396" w:rsidP="00A52A3A">
            <w:pPr>
              <w:shd w:val="clear" w:color="auto" w:fill="FFFFFF" w:themeFill="background1"/>
              <w:rPr>
                <w:color w:val="000000" w:themeColor="text1"/>
                <w:sz w:val="18"/>
                <w:szCs w:val="18"/>
                <w:lang w:eastAsia="uk-UA"/>
              </w:rPr>
            </w:pPr>
            <w:r w:rsidRPr="00AF680A">
              <w:rPr>
                <w:color w:val="000000" w:themeColor="text1"/>
                <w:sz w:val="18"/>
                <w:szCs w:val="18"/>
                <w:lang w:eastAsia="uk-UA"/>
              </w:rPr>
              <w:t> </w:t>
            </w:r>
          </w:p>
        </w:tc>
      </w:tr>
    </w:tbl>
    <w:p w:rsidR="00DD6396" w:rsidRDefault="00DD6396" w:rsidP="00DD6396">
      <w:pPr>
        <w:spacing w:before="120" w:line="259" w:lineRule="auto"/>
        <w:rPr>
          <w:rFonts w:eastAsiaTheme="minorHAnsi"/>
          <w:b/>
          <w:lang w:eastAsia="en-US"/>
        </w:rPr>
      </w:pPr>
    </w:p>
    <w:p w:rsidR="00DD6396" w:rsidRDefault="00DD6396" w:rsidP="00DD6396">
      <w:pPr>
        <w:spacing w:before="120" w:line="259" w:lineRule="auto"/>
        <w:rPr>
          <w:rFonts w:eastAsiaTheme="minorHAnsi"/>
          <w:b/>
          <w:lang w:eastAsia="en-US"/>
        </w:rPr>
      </w:pPr>
    </w:p>
    <w:p w:rsidR="00DD6396" w:rsidRDefault="00DD6396" w:rsidP="00DD6396">
      <w:pPr>
        <w:spacing w:before="120" w:line="259" w:lineRule="auto"/>
        <w:rPr>
          <w:rFonts w:eastAsiaTheme="minorHAnsi"/>
          <w:b/>
          <w:lang w:eastAsia="en-US"/>
        </w:rPr>
      </w:pPr>
    </w:p>
    <w:p w:rsidR="00DD6396" w:rsidRDefault="00DD6396" w:rsidP="00DD6396">
      <w:pPr>
        <w:spacing w:before="120" w:line="259" w:lineRule="auto"/>
        <w:rPr>
          <w:rFonts w:eastAsiaTheme="minorHAnsi"/>
          <w:b/>
          <w:lang w:eastAsia="en-US"/>
        </w:rPr>
      </w:pPr>
    </w:p>
    <w:p w:rsidR="00DD6396" w:rsidRPr="00AF680A" w:rsidRDefault="00DD6396" w:rsidP="00DD6396">
      <w:pPr>
        <w:spacing w:before="120" w:line="259" w:lineRule="auto"/>
        <w:rPr>
          <w:rFonts w:eastAsiaTheme="minorHAnsi"/>
          <w:b/>
          <w:lang w:eastAsia="en-US"/>
        </w:rPr>
      </w:pPr>
    </w:p>
    <w:p w:rsidR="00DD6396" w:rsidRPr="00B058ED" w:rsidRDefault="00DD6396" w:rsidP="00DD6396">
      <w:pPr>
        <w:spacing w:before="120" w:line="259" w:lineRule="auto"/>
        <w:jc w:val="center"/>
        <w:rPr>
          <w:b/>
        </w:rPr>
        <w:sectPr w:rsidR="00DD6396" w:rsidRPr="00B058ED" w:rsidSect="00367B2F">
          <w:pgSz w:w="16838" w:h="11906" w:orient="landscape"/>
          <w:pgMar w:top="1134" w:right="567" w:bottom="851" w:left="851" w:header="709" w:footer="709" w:gutter="0"/>
          <w:cols w:space="708"/>
          <w:docGrid w:linePitch="360"/>
        </w:sectPr>
      </w:pPr>
      <w:r w:rsidRPr="00DD6396">
        <w:rPr>
          <w:rFonts w:eastAsiaTheme="minorHAnsi"/>
          <w:b/>
          <w:sz w:val="28"/>
          <w:lang w:eastAsia="en-US"/>
        </w:rPr>
        <w:t xml:space="preserve">Міський голова                                      </w:t>
      </w:r>
      <w:r>
        <w:rPr>
          <w:rFonts w:eastAsiaTheme="minorHAnsi"/>
          <w:b/>
          <w:sz w:val="28"/>
          <w:lang w:eastAsia="en-US"/>
        </w:rPr>
        <w:t xml:space="preserve">              </w:t>
      </w:r>
      <w:r w:rsidRPr="00DD6396">
        <w:rPr>
          <w:rFonts w:eastAsiaTheme="minorHAnsi"/>
          <w:b/>
          <w:sz w:val="28"/>
          <w:lang w:eastAsia="en-US"/>
        </w:rPr>
        <w:t xml:space="preserve">                                               Сергій МОРГУНОВ</w:t>
      </w:r>
    </w:p>
    <w:p w:rsidR="00DD6396" w:rsidRPr="00B058ED" w:rsidRDefault="00DD6396" w:rsidP="00DD6396">
      <w:pPr>
        <w:pStyle w:val="a8"/>
        <w:pageBreakBefore/>
        <w:spacing w:after="0"/>
      </w:pPr>
      <w:r w:rsidRPr="00B058ED">
        <w:lastRenderedPageBreak/>
        <w:t>Департамент маркетингу міста та туризму міської ради</w:t>
      </w:r>
    </w:p>
    <w:p w:rsidR="00DD6396" w:rsidRPr="00B058ED" w:rsidRDefault="00DD6396" w:rsidP="00DD6396">
      <w:pPr>
        <w:pStyle w:val="a8"/>
        <w:spacing w:after="0"/>
      </w:pPr>
      <w:r w:rsidRPr="00B058ED">
        <w:t>Данилюк Віталій Михайлович</w:t>
      </w:r>
    </w:p>
    <w:p w:rsidR="00DD6396" w:rsidRPr="00196732" w:rsidRDefault="00DD6396" w:rsidP="00DD6396">
      <w:pPr>
        <w:pStyle w:val="a8"/>
        <w:shd w:val="clear" w:color="auto" w:fill="FFFFFF" w:themeFill="background1"/>
        <w:spacing w:after="0"/>
        <w:rPr>
          <w:color w:val="000000" w:themeColor="text1"/>
          <w:spacing w:val="-1"/>
        </w:rPr>
      </w:pPr>
      <w:r w:rsidRPr="00B058ED">
        <w:t>Заступник начальника організаційно-аналітичного відділу</w:t>
      </w:r>
    </w:p>
    <w:p w:rsidR="00DD6396" w:rsidRPr="00DD6396" w:rsidRDefault="00DD6396" w:rsidP="00DD6396">
      <w:pPr>
        <w:rPr>
          <w:szCs w:val="28"/>
        </w:rPr>
      </w:pPr>
    </w:p>
    <w:p w:rsidR="00B46053" w:rsidRDefault="00B46053" w:rsidP="00B46053">
      <w:pPr>
        <w:rPr>
          <w:szCs w:val="28"/>
          <w:lang w:val="uk-UA"/>
        </w:rPr>
      </w:pPr>
    </w:p>
    <w:p w:rsidR="00B46053" w:rsidRDefault="00B46053" w:rsidP="00B46053">
      <w:pPr>
        <w:rPr>
          <w:szCs w:val="28"/>
          <w:lang w:val="uk-UA"/>
        </w:rPr>
      </w:pPr>
    </w:p>
    <w:sectPr w:rsidR="00B46053" w:rsidSect="00B34A0B">
      <w:type w:val="continuous"/>
      <w:pgSz w:w="11906" w:h="16838"/>
      <w:pgMar w:top="993"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E6" w:rsidRDefault="003731E6">
      <w:r>
        <w:separator/>
      </w:r>
    </w:p>
  </w:endnote>
  <w:endnote w:type="continuationSeparator" w:id="0">
    <w:p w:rsidR="003731E6" w:rsidRDefault="0037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E6" w:rsidRDefault="003731E6">
      <w:r>
        <w:separator/>
      </w:r>
    </w:p>
  </w:footnote>
  <w:footnote w:type="continuationSeparator" w:id="0">
    <w:p w:rsidR="003731E6" w:rsidRDefault="00373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A51F98"/>
    <w:multiLevelType w:val="multilevel"/>
    <w:tmpl w:val="A104A7A4"/>
    <w:lvl w:ilvl="0">
      <w:start w:val="1"/>
      <w:numFmt w:val="decimal"/>
      <w:lvlText w:val="%1."/>
      <w:lvlJc w:val="left"/>
      <w:pPr>
        <w:ind w:left="675" w:hanging="675"/>
      </w:pPr>
      <w:rPr>
        <w:rFonts w:hint="default"/>
        <w:color w:val="auto"/>
      </w:rPr>
    </w:lvl>
    <w:lvl w:ilvl="1">
      <w:start w:val="1"/>
      <w:numFmt w:val="decimal"/>
      <w:lvlText w:val="%1.%2."/>
      <w:lvlJc w:val="left"/>
      <w:pPr>
        <w:ind w:left="862" w:hanging="72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2150" w:hanging="1440"/>
      </w:pPr>
      <w:rPr>
        <w:rFonts w:hint="default"/>
        <w:color w:val="auto"/>
      </w:rPr>
    </w:lvl>
    <w:lvl w:ilvl="6">
      <w:start w:val="1"/>
      <w:numFmt w:val="decimal"/>
      <w:lvlText w:val="%1.%2.%3.%4.%5.%6.%7."/>
      <w:lvlJc w:val="left"/>
      <w:pPr>
        <w:ind w:left="2652" w:hanging="1800"/>
      </w:pPr>
      <w:rPr>
        <w:rFonts w:hint="default"/>
        <w:color w:val="auto"/>
      </w:rPr>
    </w:lvl>
    <w:lvl w:ilvl="7">
      <w:start w:val="1"/>
      <w:numFmt w:val="decimal"/>
      <w:lvlText w:val="%1.%2.%3.%4.%5.%6.%7.%8."/>
      <w:lvlJc w:val="left"/>
      <w:pPr>
        <w:ind w:left="2794" w:hanging="1800"/>
      </w:pPr>
      <w:rPr>
        <w:rFonts w:hint="default"/>
        <w:color w:val="auto"/>
      </w:rPr>
    </w:lvl>
    <w:lvl w:ilvl="8">
      <w:start w:val="1"/>
      <w:numFmt w:val="decimal"/>
      <w:lvlText w:val="%1.%2.%3.%4.%5.%6.%7.%8.%9."/>
      <w:lvlJc w:val="left"/>
      <w:pPr>
        <w:ind w:left="3296" w:hanging="2160"/>
      </w:pPr>
      <w:rPr>
        <w:rFonts w:hint="default"/>
        <w:color w:val="auto"/>
      </w:rPr>
    </w:lvl>
  </w:abstractNum>
  <w:abstractNum w:abstractNumId="2"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756D30"/>
    <w:multiLevelType w:val="hybridMultilevel"/>
    <w:tmpl w:val="42BA4B36"/>
    <w:lvl w:ilvl="0" w:tplc="04220001">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4" w15:restartNumberingAfterBreak="0">
    <w:nsid w:val="20296F83"/>
    <w:multiLevelType w:val="hybridMultilevel"/>
    <w:tmpl w:val="79D42878"/>
    <w:lvl w:ilvl="0" w:tplc="04220001">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5" w15:restartNumberingAfterBreak="0">
    <w:nsid w:val="240C1B5F"/>
    <w:multiLevelType w:val="hybridMultilevel"/>
    <w:tmpl w:val="68C02F14"/>
    <w:lvl w:ilvl="0" w:tplc="04220001">
      <w:start w:val="1"/>
      <w:numFmt w:val="bullet"/>
      <w:lvlText w:val=""/>
      <w:lvlJc w:val="left"/>
      <w:pPr>
        <w:ind w:left="889" w:hanging="360"/>
      </w:pPr>
      <w:rPr>
        <w:rFonts w:ascii="Symbol" w:hAnsi="Symbol" w:hint="default"/>
      </w:rPr>
    </w:lvl>
    <w:lvl w:ilvl="1" w:tplc="04220003">
      <w:start w:val="1"/>
      <w:numFmt w:val="bullet"/>
      <w:lvlText w:val="o"/>
      <w:lvlJc w:val="left"/>
      <w:pPr>
        <w:ind w:left="1609" w:hanging="360"/>
      </w:pPr>
      <w:rPr>
        <w:rFonts w:ascii="Courier New" w:hAnsi="Courier New" w:cs="Courier New" w:hint="default"/>
      </w:rPr>
    </w:lvl>
    <w:lvl w:ilvl="2" w:tplc="04220005">
      <w:start w:val="1"/>
      <w:numFmt w:val="bullet"/>
      <w:lvlText w:val=""/>
      <w:lvlJc w:val="left"/>
      <w:pPr>
        <w:ind w:left="2329" w:hanging="360"/>
      </w:pPr>
      <w:rPr>
        <w:rFonts w:ascii="Wingdings" w:hAnsi="Wingdings" w:hint="default"/>
      </w:rPr>
    </w:lvl>
    <w:lvl w:ilvl="3" w:tplc="04220001">
      <w:start w:val="1"/>
      <w:numFmt w:val="bullet"/>
      <w:lvlText w:val=""/>
      <w:lvlJc w:val="left"/>
      <w:pPr>
        <w:ind w:left="3049" w:hanging="360"/>
      </w:pPr>
      <w:rPr>
        <w:rFonts w:ascii="Symbol" w:hAnsi="Symbol" w:hint="default"/>
      </w:rPr>
    </w:lvl>
    <w:lvl w:ilvl="4" w:tplc="04220003">
      <w:start w:val="1"/>
      <w:numFmt w:val="bullet"/>
      <w:lvlText w:val="o"/>
      <w:lvlJc w:val="left"/>
      <w:pPr>
        <w:ind w:left="3769" w:hanging="360"/>
      </w:pPr>
      <w:rPr>
        <w:rFonts w:ascii="Courier New" w:hAnsi="Courier New" w:cs="Courier New" w:hint="default"/>
      </w:rPr>
    </w:lvl>
    <w:lvl w:ilvl="5" w:tplc="04220005">
      <w:start w:val="1"/>
      <w:numFmt w:val="bullet"/>
      <w:lvlText w:val=""/>
      <w:lvlJc w:val="left"/>
      <w:pPr>
        <w:ind w:left="4489" w:hanging="360"/>
      </w:pPr>
      <w:rPr>
        <w:rFonts w:ascii="Wingdings" w:hAnsi="Wingdings" w:hint="default"/>
      </w:rPr>
    </w:lvl>
    <w:lvl w:ilvl="6" w:tplc="04220001">
      <w:start w:val="1"/>
      <w:numFmt w:val="bullet"/>
      <w:lvlText w:val=""/>
      <w:lvlJc w:val="left"/>
      <w:pPr>
        <w:ind w:left="5209" w:hanging="360"/>
      </w:pPr>
      <w:rPr>
        <w:rFonts w:ascii="Symbol" w:hAnsi="Symbol" w:hint="default"/>
      </w:rPr>
    </w:lvl>
    <w:lvl w:ilvl="7" w:tplc="04220003">
      <w:start w:val="1"/>
      <w:numFmt w:val="bullet"/>
      <w:lvlText w:val="o"/>
      <w:lvlJc w:val="left"/>
      <w:pPr>
        <w:ind w:left="5929" w:hanging="360"/>
      </w:pPr>
      <w:rPr>
        <w:rFonts w:ascii="Courier New" w:hAnsi="Courier New" w:cs="Courier New" w:hint="default"/>
      </w:rPr>
    </w:lvl>
    <w:lvl w:ilvl="8" w:tplc="04220005">
      <w:start w:val="1"/>
      <w:numFmt w:val="bullet"/>
      <w:lvlText w:val=""/>
      <w:lvlJc w:val="left"/>
      <w:pPr>
        <w:ind w:left="6649" w:hanging="360"/>
      </w:pPr>
      <w:rPr>
        <w:rFonts w:ascii="Wingdings" w:hAnsi="Wingdings" w:hint="default"/>
      </w:rPr>
    </w:lvl>
  </w:abstractNum>
  <w:abstractNum w:abstractNumId="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1212" w:hanging="360"/>
      </w:pPr>
      <w:rPr>
        <w:rFonts w:hint="default"/>
        <w:color w:val="auto"/>
      </w:rPr>
    </w:lvl>
    <w:lvl w:ilvl="2">
      <w:start w:val="1"/>
      <w:numFmt w:val="decimal"/>
      <w:lvlText w:val="%1.%2.%3"/>
      <w:lvlJc w:val="left"/>
      <w:pPr>
        <w:ind w:left="2424"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7" w15:restartNumberingAfterBreak="0">
    <w:nsid w:val="497C50A9"/>
    <w:multiLevelType w:val="hybridMultilevel"/>
    <w:tmpl w:val="77B24262"/>
    <w:lvl w:ilvl="0" w:tplc="04090001">
      <w:start w:val="1"/>
      <w:numFmt w:val="bullet"/>
      <w:lvlText w:val=""/>
      <w:lvlJc w:val="left"/>
      <w:pPr>
        <w:ind w:left="898" w:hanging="360"/>
      </w:pPr>
      <w:rPr>
        <w:rFonts w:ascii="Symbol" w:hAnsi="Symbo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8" w15:restartNumberingAfterBreak="0">
    <w:nsid w:val="4E347711"/>
    <w:multiLevelType w:val="multilevel"/>
    <w:tmpl w:val="42064612"/>
    <w:lvl w:ilvl="0">
      <w:start w:val="1"/>
      <w:numFmt w:val="decimal"/>
      <w:lvlText w:val="%1"/>
      <w:lvlJc w:val="left"/>
      <w:pPr>
        <w:ind w:left="600" w:hanging="600"/>
      </w:pPr>
      <w:rPr>
        <w:rFonts w:hint="default"/>
      </w:rPr>
    </w:lvl>
    <w:lvl w:ilvl="1">
      <w:start w:val="2"/>
      <w:numFmt w:val="decimal"/>
      <w:lvlText w:val="%1.%2"/>
      <w:lvlJc w:val="left"/>
      <w:pPr>
        <w:ind w:left="1768" w:hanging="600"/>
      </w:pPr>
      <w:rPr>
        <w:rFonts w:hint="default"/>
      </w:rPr>
    </w:lvl>
    <w:lvl w:ilvl="2">
      <w:start w:val="1"/>
      <w:numFmt w:val="decimal"/>
      <w:lvlText w:val="%1.%2.%3"/>
      <w:lvlJc w:val="left"/>
      <w:pPr>
        <w:ind w:left="3056" w:hanging="720"/>
      </w:pPr>
      <w:rPr>
        <w:rFonts w:hint="default"/>
      </w:rPr>
    </w:lvl>
    <w:lvl w:ilvl="3">
      <w:start w:val="1"/>
      <w:numFmt w:val="decimal"/>
      <w:lvlText w:val="%1.%2.%3.%4"/>
      <w:lvlJc w:val="left"/>
      <w:pPr>
        <w:ind w:left="4584" w:hanging="108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7280" w:hanging="1440"/>
      </w:pPr>
      <w:rPr>
        <w:rFonts w:hint="default"/>
      </w:rPr>
    </w:lvl>
    <w:lvl w:ilvl="6">
      <w:start w:val="1"/>
      <w:numFmt w:val="decimal"/>
      <w:lvlText w:val="%1.%2.%3.%4.%5.%6.%7"/>
      <w:lvlJc w:val="left"/>
      <w:pPr>
        <w:ind w:left="8448" w:hanging="1440"/>
      </w:pPr>
      <w:rPr>
        <w:rFonts w:hint="default"/>
      </w:rPr>
    </w:lvl>
    <w:lvl w:ilvl="7">
      <w:start w:val="1"/>
      <w:numFmt w:val="decimal"/>
      <w:lvlText w:val="%1.%2.%3.%4.%5.%6.%7.%8"/>
      <w:lvlJc w:val="left"/>
      <w:pPr>
        <w:ind w:left="9976" w:hanging="1800"/>
      </w:pPr>
      <w:rPr>
        <w:rFonts w:hint="default"/>
      </w:rPr>
    </w:lvl>
    <w:lvl w:ilvl="8">
      <w:start w:val="1"/>
      <w:numFmt w:val="decimal"/>
      <w:lvlText w:val="%1.%2.%3.%4.%5.%6.%7.%8.%9"/>
      <w:lvlJc w:val="left"/>
      <w:pPr>
        <w:ind w:left="11504" w:hanging="2160"/>
      </w:pPr>
      <w:rPr>
        <w:rFonts w:hint="default"/>
      </w:rPr>
    </w:lvl>
  </w:abstractNum>
  <w:abstractNum w:abstractNumId="9" w15:restartNumberingAfterBreak="0">
    <w:nsid w:val="5FBF7888"/>
    <w:multiLevelType w:val="hybridMultilevel"/>
    <w:tmpl w:val="57C0CAFE"/>
    <w:lvl w:ilvl="0" w:tplc="04220001">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2394FDB"/>
    <w:multiLevelType w:val="hybridMultilevel"/>
    <w:tmpl w:val="85B270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F815997"/>
    <w:multiLevelType w:val="hybridMultilevel"/>
    <w:tmpl w:val="6222470A"/>
    <w:lvl w:ilvl="0" w:tplc="04220001">
      <w:start w:val="1"/>
      <w:numFmt w:val="bullet"/>
      <w:lvlText w:val=""/>
      <w:lvlJc w:val="left"/>
      <w:pPr>
        <w:ind w:left="394" w:hanging="360"/>
      </w:pPr>
      <w:rPr>
        <w:rFonts w:ascii="Symbol" w:hAnsi="Symbol"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6"/>
  </w:num>
  <w:num w:numId="6">
    <w:abstractNumId w:val="11"/>
  </w:num>
  <w:num w:numId="7">
    <w:abstractNumId w:val="5"/>
  </w:num>
  <w:num w:numId="8">
    <w:abstractNumId w:val="9"/>
  </w:num>
  <w:num w:numId="9">
    <w:abstractNumId w:val="3"/>
  </w:num>
  <w:num w:numId="10">
    <w:abstractNumId w:val="1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361F6"/>
    <w:rsid w:val="000516AB"/>
    <w:rsid w:val="00053B48"/>
    <w:rsid w:val="00060666"/>
    <w:rsid w:val="000669C7"/>
    <w:rsid w:val="00071C46"/>
    <w:rsid w:val="00122A1D"/>
    <w:rsid w:val="00146058"/>
    <w:rsid w:val="00152BF7"/>
    <w:rsid w:val="00157380"/>
    <w:rsid w:val="001B52F4"/>
    <w:rsid w:val="001C686B"/>
    <w:rsid w:val="001F021D"/>
    <w:rsid w:val="001F31E7"/>
    <w:rsid w:val="001F6C19"/>
    <w:rsid w:val="00205903"/>
    <w:rsid w:val="002136CC"/>
    <w:rsid w:val="00222341"/>
    <w:rsid w:val="00230446"/>
    <w:rsid w:val="002459FB"/>
    <w:rsid w:val="00260778"/>
    <w:rsid w:val="002A0729"/>
    <w:rsid w:val="002C1D69"/>
    <w:rsid w:val="002F47F2"/>
    <w:rsid w:val="002F5147"/>
    <w:rsid w:val="00313A14"/>
    <w:rsid w:val="00334CC0"/>
    <w:rsid w:val="003731E6"/>
    <w:rsid w:val="0037411F"/>
    <w:rsid w:val="00390F26"/>
    <w:rsid w:val="003A0E24"/>
    <w:rsid w:val="003A6D71"/>
    <w:rsid w:val="003B0628"/>
    <w:rsid w:val="003C3AE6"/>
    <w:rsid w:val="003D31F8"/>
    <w:rsid w:val="003D5C0A"/>
    <w:rsid w:val="003E1EBC"/>
    <w:rsid w:val="003E62D9"/>
    <w:rsid w:val="003F1F99"/>
    <w:rsid w:val="004228C4"/>
    <w:rsid w:val="004400A8"/>
    <w:rsid w:val="0044017F"/>
    <w:rsid w:val="0046501F"/>
    <w:rsid w:val="00467248"/>
    <w:rsid w:val="00487DB6"/>
    <w:rsid w:val="004918EA"/>
    <w:rsid w:val="004956DE"/>
    <w:rsid w:val="004A2A29"/>
    <w:rsid w:val="004C1990"/>
    <w:rsid w:val="004C7191"/>
    <w:rsid w:val="005025DA"/>
    <w:rsid w:val="00534657"/>
    <w:rsid w:val="00546E1A"/>
    <w:rsid w:val="0055797E"/>
    <w:rsid w:val="00562429"/>
    <w:rsid w:val="00566EFD"/>
    <w:rsid w:val="00582D87"/>
    <w:rsid w:val="005C1F41"/>
    <w:rsid w:val="005C5770"/>
    <w:rsid w:val="005C59B2"/>
    <w:rsid w:val="005D4B54"/>
    <w:rsid w:val="005F3D00"/>
    <w:rsid w:val="005F5CB8"/>
    <w:rsid w:val="00601B42"/>
    <w:rsid w:val="00605B02"/>
    <w:rsid w:val="006067D0"/>
    <w:rsid w:val="00630B25"/>
    <w:rsid w:val="0063608E"/>
    <w:rsid w:val="00636383"/>
    <w:rsid w:val="006400E5"/>
    <w:rsid w:val="00654A1D"/>
    <w:rsid w:val="0067122C"/>
    <w:rsid w:val="00677B5E"/>
    <w:rsid w:val="00686811"/>
    <w:rsid w:val="006D3D52"/>
    <w:rsid w:val="006E23B2"/>
    <w:rsid w:val="00723F0D"/>
    <w:rsid w:val="007432A0"/>
    <w:rsid w:val="00773953"/>
    <w:rsid w:val="007818F0"/>
    <w:rsid w:val="007C44BE"/>
    <w:rsid w:val="007C7134"/>
    <w:rsid w:val="007E4298"/>
    <w:rsid w:val="008258A9"/>
    <w:rsid w:val="00837217"/>
    <w:rsid w:val="00865517"/>
    <w:rsid w:val="00876216"/>
    <w:rsid w:val="00882BFA"/>
    <w:rsid w:val="008C5402"/>
    <w:rsid w:val="008D4D05"/>
    <w:rsid w:val="008D6B2F"/>
    <w:rsid w:val="008E4FBF"/>
    <w:rsid w:val="00910F30"/>
    <w:rsid w:val="00913E63"/>
    <w:rsid w:val="00914C72"/>
    <w:rsid w:val="009252C1"/>
    <w:rsid w:val="00932142"/>
    <w:rsid w:val="00936069"/>
    <w:rsid w:val="00936FDE"/>
    <w:rsid w:val="0094016F"/>
    <w:rsid w:val="00952ABC"/>
    <w:rsid w:val="00960650"/>
    <w:rsid w:val="00960AA3"/>
    <w:rsid w:val="00964721"/>
    <w:rsid w:val="00964A3A"/>
    <w:rsid w:val="00980613"/>
    <w:rsid w:val="0098124F"/>
    <w:rsid w:val="00985590"/>
    <w:rsid w:val="00990143"/>
    <w:rsid w:val="009B5031"/>
    <w:rsid w:val="009B5FB1"/>
    <w:rsid w:val="009E04B1"/>
    <w:rsid w:val="009E1DF8"/>
    <w:rsid w:val="009F091A"/>
    <w:rsid w:val="00A022FC"/>
    <w:rsid w:val="00A040BD"/>
    <w:rsid w:val="00A07FA8"/>
    <w:rsid w:val="00A10620"/>
    <w:rsid w:val="00A114CF"/>
    <w:rsid w:val="00A15274"/>
    <w:rsid w:val="00A52035"/>
    <w:rsid w:val="00A62EE2"/>
    <w:rsid w:val="00A83968"/>
    <w:rsid w:val="00A90330"/>
    <w:rsid w:val="00AA6DBC"/>
    <w:rsid w:val="00AD0C22"/>
    <w:rsid w:val="00AE3294"/>
    <w:rsid w:val="00AE3E49"/>
    <w:rsid w:val="00AF0F83"/>
    <w:rsid w:val="00B01BC3"/>
    <w:rsid w:val="00B11F06"/>
    <w:rsid w:val="00B22439"/>
    <w:rsid w:val="00B34A0B"/>
    <w:rsid w:val="00B46053"/>
    <w:rsid w:val="00B5004E"/>
    <w:rsid w:val="00B82E4E"/>
    <w:rsid w:val="00B97A23"/>
    <w:rsid w:val="00BA3874"/>
    <w:rsid w:val="00BC0421"/>
    <w:rsid w:val="00BD27EA"/>
    <w:rsid w:val="00BD50C2"/>
    <w:rsid w:val="00BE7326"/>
    <w:rsid w:val="00BF12F4"/>
    <w:rsid w:val="00CC413E"/>
    <w:rsid w:val="00D10F0C"/>
    <w:rsid w:val="00D144F4"/>
    <w:rsid w:val="00D33072"/>
    <w:rsid w:val="00D50EAF"/>
    <w:rsid w:val="00D71207"/>
    <w:rsid w:val="00DA2C5F"/>
    <w:rsid w:val="00DB1864"/>
    <w:rsid w:val="00DB209A"/>
    <w:rsid w:val="00DC0AC9"/>
    <w:rsid w:val="00DC753F"/>
    <w:rsid w:val="00DD3F10"/>
    <w:rsid w:val="00DD6396"/>
    <w:rsid w:val="00DE15EF"/>
    <w:rsid w:val="00E604F3"/>
    <w:rsid w:val="00E64669"/>
    <w:rsid w:val="00E66BA9"/>
    <w:rsid w:val="00E92F38"/>
    <w:rsid w:val="00E94639"/>
    <w:rsid w:val="00EA6AC8"/>
    <w:rsid w:val="00EA7E02"/>
    <w:rsid w:val="00ED28C2"/>
    <w:rsid w:val="00EF241E"/>
    <w:rsid w:val="00F106CC"/>
    <w:rsid w:val="00F12EF9"/>
    <w:rsid w:val="00F61232"/>
    <w:rsid w:val="00F63C34"/>
    <w:rsid w:val="00F81923"/>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і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10010</Words>
  <Characters>5706</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Лазурко Леся Анатоліївна</cp:lastModifiedBy>
  <cp:revision>2</cp:revision>
  <cp:lastPrinted>2019-11-12T09:15:00Z</cp:lastPrinted>
  <dcterms:created xsi:type="dcterms:W3CDTF">2023-11-14T13:32:00Z</dcterms:created>
  <dcterms:modified xsi:type="dcterms:W3CDTF">2023-11-14T13:32:00Z</dcterms:modified>
</cp:coreProperties>
</file>